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9C063" w14:textId="03AEF7A2" w:rsidR="006F1439" w:rsidRPr="003C7476" w:rsidRDefault="006F1439" w:rsidP="00391D43">
      <w:pPr>
        <w:rPr>
          <w:rFonts w:ascii="Times New Roman" w:hAnsi="Times New Roman"/>
          <w:b/>
          <w:bCs/>
          <w:sz w:val="24"/>
          <w:szCs w:val="24"/>
        </w:rPr>
      </w:pPr>
      <w:r w:rsidRPr="003C7476">
        <w:rPr>
          <w:rFonts w:ascii="Times New Roman" w:hAnsi="Times New Roman"/>
          <w:b/>
          <w:bCs/>
          <w:sz w:val="24"/>
          <w:szCs w:val="24"/>
        </w:rPr>
        <w:t>Salient features of some major laws applicable to establishments engaged in building and other construction works:</w:t>
      </w:r>
    </w:p>
    <w:p w14:paraId="0FE51F8A" w14:textId="120CFB84" w:rsidR="003D726C" w:rsidRPr="003C7476" w:rsidRDefault="00372223" w:rsidP="00391D43">
      <w:pPr>
        <w:rPr>
          <w:rFonts w:ascii="Times New Roman" w:hAnsi="Times New Roman"/>
          <w:sz w:val="24"/>
          <w:szCs w:val="24"/>
        </w:rPr>
      </w:pPr>
      <w:r w:rsidRPr="003C7476">
        <w:rPr>
          <w:rFonts w:ascii="Times New Roman" w:hAnsi="Times New Roman"/>
          <w:sz w:val="24"/>
          <w:szCs w:val="24"/>
          <w:u w:val="single"/>
        </w:rPr>
        <w:t>The Water Act, 2016</w:t>
      </w:r>
    </w:p>
    <w:p w14:paraId="77FF40C4" w14:textId="77777777" w:rsidR="00AF01C8" w:rsidRPr="003C7476" w:rsidRDefault="00372223" w:rsidP="00391D43">
      <w:pPr>
        <w:rPr>
          <w:rFonts w:ascii="Times New Roman" w:hAnsi="Times New Roman"/>
          <w:sz w:val="24"/>
          <w:szCs w:val="24"/>
        </w:rPr>
      </w:pPr>
      <w:r w:rsidRPr="003C7476">
        <w:rPr>
          <w:rFonts w:ascii="Times New Roman" w:hAnsi="Times New Roman"/>
          <w:sz w:val="24"/>
          <w:szCs w:val="24"/>
        </w:rPr>
        <w:t xml:space="preserve">This Act provides for the regulation, management and development of water resources and water and sewerage services within Kenya. It establishes the Water Resources Authority, the National Water Harvesting and Storage Authority, the Water Services Regulatory Board, the Water Sector Trust Fund and the Water Tribunal. </w:t>
      </w:r>
    </w:p>
    <w:p w14:paraId="2D0D310D" w14:textId="3B2C96A9" w:rsidR="00AF01C8" w:rsidRPr="003C7476" w:rsidRDefault="008D36B0" w:rsidP="00391D43">
      <w:pPr>
        <w:rPr>
          <w:rFonts w:ascii="Times New Roman" w:hAnsi="Times New Roman"/>
          <w:sz w:val="24"/>
          <w:szCs w:val="24"/>
          <w:u w:val="single"/>
        </w:rPr>
      </w:pPr>
      <w:r w:rsidRPr="003C7476">
        <w:rPr>
          <w:rFonts w:ascii="Times New Roman" w:hAnsi="Times New Roman"/>
          <w:sz w:val="24"/>
          <w:szCs w:val="24"/>
          <w:u w:val="single"/>
        </w:rPr>
        <w:t>The Environment Management and Coordination Act, 1999</w:t>
      </w:r>
      <w:r w:rsidR="004A2662" w:rsidRPr="003C7476">
        <w:rPr>
          <w:rFonts w:ascii="Times New Roman" w:hAnsi="Times New Roman"/>
          <w:sz w:val="24"/>
          <w:szCs w:val="24"/>
          <w:u w:val="single"/>
        </w:rPr>
        <w:t xml:space="preserve"> (EMCA)</w:t>
      </w:r>
    </w:p>
    <w:p w14:paraId="409979DA" w14:textId="1E5674F4" w:rsidR="004A2662" w:rsidRPr="003C7476" w:rsidRDefault="004A2662" w:rsidP="004A2662">
      <w:pPr>
        <w:rPr>
          <w:rFonts w:ascii="Times New Roman" w:hAnsi="Times New Roman"/>
          <w:sz w:val="24"/>
          <w:szCs w:val="24"/>
        </w:rPr>
      </w:pPr>
      <w:r w:rsidRPr="003C7476">
        <w:rPr>
          <w:rFonts w:ascii="Times New Roman" w:hAnsi="Times New Roman"/>
          <w:sz w:val="24"/>
          <w:szCs w:val="24"/>
        </w:rPr>
        <w:t>This is the framework law on environmental management and conservation</w:t>
      </w:r>
      <w:r w:rsidR="00664CF3" w:rsidRPr="003C7476">
        <w:rPr>
          <w:rFonts w:ascii="Times New Roman" w:hAnsi="Times New Roman"/>
          <w:sz w:val="24"/>
          <w:szCs w:val="24"/>
        </w:rPr>
        <w:t xml:space="preserve">. </w:t>
      </w:r>
      <w:r w:rsidRPr="003C7476">
        <w:rPr>
          <w:rFonts w:ascii="Times New Roman" w:hAnsi="Times New Roman"/>
          <w:sz w:val="24"/>
          <w:szCs w:val="24"/>
        </w:rPr>
        <w:t>The National Environment Management Authority (NEMA) was established</w:t>
      </w:r>
      <w:r w:rsidR="00664CF3" w:rsidRPr="003C7476">
        <w:rPr>
          <w:rFonts w:ascii="Times New Roman" w:hAnsi="Times New Roman"/>
          <w:sz w:val="24"/>
          <w:szCs w:val="24"/>
        </w:rPr>
        <w:t xml:space="preserve"> by this Act</w:t>
      </w:r>
      <w:r w:rsidRPr="003C7476">
        <w:rPr>
          <w:rFonts w:ascii="Times New Roman" w:hAnsi="Times New Roman"/>
          <w:sz w:val="24"/>
          <w:szCs w:val="24"/>
        </w:rPr>
        <w:t xml:space="preserve"> </w:t>
      </w:r>
      <w:r w:rsidR="00664CF3" w:rsidRPr="003C7476">
        <w:rPr>
          <w:rFonts w:ascii="Times New Roman" w:hAnsi="Times New Roman"/>
          <w:sz w:val="24"/>
          <w:szCs w:val="24"/>
        </w:rPr>
        <w:t>responsible for the</w:t>
      </w:r>
      <w:r w:rsidRPr="003C7476">
        <w:rPr>
          <w:rFonts w:ascii="Times New Roman" w:hAnsi="Times New Roman"/>
          <w:sz w:val="24"/>
          <w:szCs w:val="24"/>
        </w:rPr>
        <w:t xml:space="preserve"> implementation of all policies relating to the environment, and to exercise general supervision and coordination over all matters relating to the environment. The Act provides for environmental protection through</w:t>
      </w:r>
      <w:r w:rsidR="00570346" w:rsidRPr="003C7476">
        <w:rPr>
          <w:rFonts w:ascii="Times New Roman" w:hAnsi="Times New Roman"/>
          <w:sz w:val="24"/>
          <w:szCs w:val="24"/>
        </w:rPr>
        <w:t xml:space="preserve">: (i) </w:t>
      </w:r>
      <w:r w:rsidRPr="003C7476">
        <w:rPr>
          <w:rFonts w:ascii="Times New Roman" w:hAnsi="Times New Roman"/>
          <w:sz w:val="24"/>
          <w:szCs w:val="24"/>
        </w:rPr>
        <w:t>Environmental impact assessment</w:t>
      </w:r>
      <w:r w:rsidR="00570346" w:rsidRPr="003C7476">
        <w:rPr>
          <w:rFonts w:ascii="Times New Roman" w:hAnsi="Times New Roman"/>
          <w:sz w:val="24"/>
          <w:szCs w:val="24"/>
        </w:rPr>
        <w:t xml:space="preserve">, (ii) </w:t>
      </w:r>
      <w:r w:rsidRPr="003C7476">
        <w:rPr>
          <w:rFonts w:ascii="Times New Roman" w:hAnsi="Times New Roman"/>
          <w:sz w:val="24"/>
          <w:szCs w:val="24"/>
        </w:rPr>
        <w:t>Environmental audit and monitoring</w:t>
      </w:r>
      <w:r w:rsidR="00570346" w:rsidRPr="003C7476">
        <w:rPr>
          <w:rFonts w:ascii="Times New Roman" w:hAnsi="Times New Roman"/>
          <w:sz w:val="24"/>
          <w:szCs w:val="24"/>
        </w:rPr>
        <w:t xml:space="preserve">, and (iii) </w:t>
      </w:r>
      <w:r w:rsidRPr="003C7476">
        <w:rPr>
          <w:rFonts w:ascii="Times New Roman" w:hAnsi="Times New Roman"/>
          <w:sz w:val="24"/>
          <w:szCs w:val="24"/>
        </w:rPr>
        <w:t>Environmental restoration orders, conservation orders, and easements.</w:t>
      </w:r>
    </w:p>
    <w:p w14:paraId="2068668C" w14:textId="649C0192" w:rsidR="00AF01C8" w:rsidRPr="003C7476" w:rsidRDefault="00C43864" w:rsidP="00391D43">
      <w:pPr>
        <w:rPr>
          <w:rFonts w:ascii="Times New Roman" w:hAnsi="Times New Roman"/>
          <w:sz w:val="24"/>
          <w:szCs w:val="24"/>
        </w:rPr>
      </w:pPr>
      <w:r w:rsidRPr="003C7476">
        <w:rPr>
          <w:rFonts w:ascii="Times New Roman" w:hAnsi="Times New Roman"/>
          <w:sz w:val="24"/>
          <w:szCs w:val="24"/>
          <w:u w:val="single"/>
        </w:rPr>
        <w:t>Forest Act, 2005</w:t>
      </w:r>
    </w:p>
    <w:p w14:paraId="75C577FC" w14:textId="6EB7CA77" w:rsidR="00372223" w:rsidRPr="003C7476" w:rsidRDefault="00727493" w:rsidP="00391D43">
      <w:pPr>
        <w:rPr>
          <w:rFonts w:ascii="Times New Roman" w:hAnsi="Times New Roman"/>
          <w:sz w:val="24"/>
          <w:szCs w:val="24"/>
        </w:rPr>
      </w:pPr>
      <w:r w:rsidRPr="003C7476">
        <w:rPr>
          <w:rFonts w:ascii="Times New Roman" w:hAnsi="Times New Roman"/>
          <w:sz w:val="24"/>
          <w:szCs w:val="24"/>
        </w:rPr>
        <w:t>This Act makes provision for the conservation and management of public and private forests and areas of forest land that require special protection, defines the rights in forests and prescribes rules for the use of forest land.</w:t>
      </w:r>
      <w:r w:rsidR="00342DF9" w:rsidRPr="003C7476">
        <w:rPr>
          <w:rFonts w:ascii="Times New Roman" w:hAnsi="Times New Roman"/>
          <w:sz w:val="24"/>
          <w:szCs w:val="24"/>
        </w:rPr>
        <w:t xml:space="preserve"> </w:t>
      </w:r>
      <w:r w:rsidRPr="003C7476">
        <w:rPr>
          <w:rFonts w:ascii="Times New Roman" w:hAnsi="Times New Roman"/>
          <w:sz w:val="24"/>
          <w:szCs w:val="24"/>
        </w:rPr>
        <w:t xml:space="preserve">This Act shall apply to all forests and woodlands on state, local authority and private land. The Kenya Forest Service is established as a body corporate. </w:t>
      </w:r>
    </w:p>
    <w:p w14:paraId="1BDF3842" w14:textId="019D5CFC" w:rsidR="00135BD3" w:rsidRPr="003C7476" w:rsidRDefault="00135BD3" w:rsidP="00391D43">
      <w:pPr>
        <w:rPr>
          <w:rFonts w:ascii="Times New Roman" w:hAnsi="Times New Roman"/>
          <w:sz w:val="24"/>
          <w:szCs w:val="24"/>
          <w:u w:val="single"/>
        </w:rPr>
      </w:pPr>
      <w:r w:rsidRPr="003C7476">
        <w:rPr>
          <w:rFonts w:ascii="Times New Roman" w:hAnsi="Times New Roman"/>
          <w:sz w:val="24"/>
          <w:szCs w:val="24"/>
          <w:u w:val="single"/>
        </w:rPr>
        <w:t>Public Health Act</w:t>
      </w:r>
    </w:p>
    <w:p w14:paraId="3AA00676" w14:textId="2C42A67F" w:rsidR="00F32011" w:rsidRPr="003C7476" w:rsidRDefault="00F32011" w:rsidP="00F32011">
      <w:pPr>
        <w:rPr>
          <w:rFonts w:ascii="Times New Roman" w:hAnsi="Times New Roman"/>
          <w:sz w:val="24"/>
          <w:szCs w:val="24"/>
        </w:rPr>
      </w:pPr>
      <w:r w:rsidRPr="003C7476">
        <w:rPr>
          <w:rFonts w:ascii="Times New Roman" w:hAnsi="Times New Roman"/>
          <w:sz w:val="24"/>
          <w:szCs w:val="24"/>
        </w:rPr>
        <w:t xml:space="preserve">This Act concerns the protection of public health in Kenya and lays down rules relative to, among other things, food hygiene and protection of foodstuffs, the keeping of animals, protection of public water supplies, the prevention and destruction of mosquitos and the abatement of nuisances including nuisances arising from sewerage. </w:t>
      </w:r>
    </w:p>
    <w:p w14:paraId="13FA1528" w14:textId="01ED25E7" w:rsidR="00DD0E06" w:rsidRPr="003C7476" w:rsidRDefault="00DD0E06" w:rsidP="00F32011">
      <w:pPr>
        <w:rPr>
          <w:rFonts w:ascii="Times New Roman" w:hAnsi="Times New Roman"/>
          <w:sz w:val="24"/>
          <w:szCs w:val="24"/>
          <w:u w:val="single"/>
        </w:rPr>
      </w:pPr>
      <w:r w:rsidRPr="003C7476">
        <w:rPr>
          <w:rFonts w:ascii="Times New Roman" w:hAnsi="Times New Roman"/>
          <w:sz w:val="24"/>
          <w:szCs w:val="24"/>
          <w:u w:val="single"/>
        </w:rPr>
        <w:t>Employment Act, 2007</w:t>
      </w:r>
    </w:p>
    <w:p w14:paraId="01D3B7AF" w14:textId="26AD11F6" w:rsidR="00DD0E06" w:rsidRPr="003C7476" w:rsidRDefault="004D0BFF" w:rsidP="00F32011">
      <w:pPr>
        <w:rPr>
          <w:rFonts w:ascii="Times New Roman" w:hAnsi="Times New Roman"/>
          <w:sz w:val="24"/>
          <w:szCs w:val="24"/>
        </w:rPr>
      </w:pPr>
      <w:r w:rsidRPr="003C7476">
        <w:rPr>
          <w:rFonts w:ascii="Times New Roman" w:hAnsi="Times New Roman"/>
          <w:sz w:val="24"/>
          <w:szCs w:val="24"/>
        </w:rPr>
        <w:t>This Act declares and defines the fundamental rights of employees, to provide basic conditions of employment of employees, to regulate employment of children, and to provide for matters connected with the foregoing.</w:t>
      </w:r>
    </w:p>
    <w:p w14:paraId="686D2173" w14:textId="708C7269" w:rsidR="00F32011" w:rsidRPr="003C7476" w:rsidRDefault="006C71D6" w:rsidP="00F32011">
      <w:pPr>
        <w:rPr>
          <w:rFonts w:ascii="Times New Roman" w:hAnsi="Times New Roman"/>
          <w:sz w:val="24"/>
          <w:szCs w:val="24"/>
          <w:u w:val="single"/>
        </w:rPr>
      </w:pPr>
      <w:r w:rsidRPr="003C7476">
        <w:rPr>
          <w:rFonts w:ascii="Times New Roman" w:hAnsi="Times New Roman"/>
          <w:sz w:val="24"/>
          <w:szCs w:val="24"/>
          <w:u w:val="single"/>
        </w:rPr>
        <w:t>The Occupational Health and Safety Act</w:t>
      </w:r>
      <w:r w:rsidR="00773AEA" w:rsidRPr="003C7476">
        <w:rPr>
          <w:rFonts w:ascii="Times New Roman" w:hAnsi="Times New Roman"/>
          <w:sz w:val="24"/>
          <w:szCs w:val="24"/>
          <w:u w:val="single"/>
        </w:rPr>
        <w:t>, 2007</w:t>
      </w:r>
    </w:p>
    <w:p w14:paraId="39AF0D8C" w14:textId="55C480A6" w:rsidR="00693615" w:rsidRPr="003C7476" w:rsidRDefault="005D7E21" w:rsidP="00693615">
      <w:pPr>
        <w:rPr>
          <w:rFonts w:ascii="Times New Roman" w:hAnsi="Times New Roman"/>
          <w:sz w:val="24"/>
          <w:szCs w:val="24"/>
        </w:rPr>
      </w:pPr>
      <w:r w:rsidRPr="003C7476">
        <w:rPr>
          <w:rFonts w:ascii="Times New Roman" w:hAnsi="Times New Roman"/>
          <w:sz w:val="24"/>
          <w:szCs w:val="24"/>
        </w:rPr>
        <w:lastRenderedPageBreak/>
        <w:t>This Act provides for the safety, health and welfare</w:t>
      </w:r>
      <w:r w:rsidR="00DC73DE" w:rsidRPr="003C7476">
        <w:rPr>
          <w:rFonts w:ascii="Times New Roman" w:hAnsi="Times New Roman"/>
          <w:sz w:val="24"/>
          <w:szCs w:val="24"/>
        </w:rPr>
        <w:t xml:space="preserve"> </w:t>
      </w:r>
      <w:r w:rsidR="00693615" w:rsidRPr="003C7476">
        <w:rPr>
          <w:rFonts w:ascii="Times New Roman" w:hAnsi="Times New Roman"/>
          <w:sz w:val="24"/>
          <w:szCs w:val="24"/>
        </w:rPr>
        <w:t>of persons at work</w:t>
      </w:r>
      <w:r w:rsidR="00DC73DE" w:rsidRPr="003C7476">
        <w:rPr>
          <w:rFonts w:ascii="Times New Roman" w:hAnsi="Times New Roman"/>
          <w:sz w:val="24"/>
          <w:szCs w:val="24"/>
        </w:rPr>
        <w:t xml:space="preserve"> and ensures the protection of </w:t>
      </w:r>
      <w:r w:rsidR="00693615" w:rsidRPr="003C7476">
        <w:rPr>
          <w:rFonts w:ascii="Times New Roman" w:hAnsi="Times New Roman"/>
          <w:sz w:val="24"/>
          <w:szCs w:val="24"/>
        </w:rPr>
        <w:t>persons other than persons at work against risks to safety and health arising out of or in connections with the activities of persons at work.</w:t>
      </w:r>
    </w:p>
    <w:p w14:paraId="6E884EAC" w14:textId="3A7FD469" w:rsidR="00B16E46" w:rsidRPr="003C7476" w:rsidRDefault="00B93C39" w:rsidP="00693615">
      <w:pPr>
        <w:rPr>
          <w:rFonts w:ascii="Times New Roman" w:hAnsi="Times New Roman"/>
          <w:sz w:val="24"/>
          <w:szCs w:val="24"/>
          <w:u w:val="single"/>
        </w:rPr>
      </w:pPr>
      <w:r w:rsidRPr="003C7476">
        <w:rPr>
          <w:rFonts w:ascii="Times New Roman" w:hAnsi="Times New Roman"/>
          <w:sz w:val="24"/>
          <w:szCs w:val="24"/>
          <w:u w:val="single"/>
        </w:rPr>
        <w:t>The Work Injury Benefits Act, 2007</w:t>
      </w:r>
    </w:p>
    <w:p w14:paraId="22949AEC" w14:textId="11D44926" w:rsidR="00582290" w:rsidRPr="003C7476" w:rsidRDefault="00582290" w:rsidP="00582290">
      <w:pPr>
        <w:rPr>
          <w:rFonts w:ascii="Times New Roman" w:hAnsi="Times New Roman"/>
          <w:sz w:val="24"/>
          <w:szCs w:val="24"/>
        </w:rPr>
      </w:pPr>
      <w:r w:rsidRPr="003C7476">
        <w:rPr>
          <w:rFonts w:ascii="Times New Roman" w:hAnsi="Times New Roman"/>
          <w:sz w:val="24"/>
          <w:szCs w:val="24"/>
        </w:rPr>
        <w:t>This provides for compensation to employees for work related injuries and diseases contracted in the course of their employment and for connected purposes. Employers are required to subscribe to private work-injury insurance schemes in order to give effect to the provisions in this Act.</w:t>
      </w:r>
    </w:p>
    <w:p w14:paraId="1806F453" w14:textId="704843CE" w:rsidR="00D35650" w:rsidRPr="003C7476" w:rsidRDefault="00B818BE" w:rsidP="00582290">
      <w:pPr>
        <w:rPr>
          <w:rFonts w:ascii="Times New Roman" w:hAnsi="Times New Roman"/>
          <w:sz w:val="24"/>
          <w:szCs w:val="24"/>
          <w:u w:val="single"/>
        </w:rPr>
      </w:pPr>
      <w:r w:rsidRPr="003C7476">
        <w:rPr>
          <w:rFonts w:ascii="Times New Roman" w:hAnsi="Times New Roman"/>
          <w:sz w:val="24"/>
          <w:szCs w:val="24"/>
          <w:u w:val="single"/>
        </w:rPr>
        <w:t>National Museums and Heritage Act</w:t>
      </w:r>
    </w:p>
    <w:p w14:paraId="3DCEB2DB" w14:textId="77777777" w:rsidR="00A716F8" w:rsidRPr="003C7476" w:rsidRDefault="00A716F8" w:rsidP="00582290">
      <w:pPr>
        <w:rPr>
          <w:rFonts w:ascii="Times New Roman" w:hAnsi="Times New Roman"/>
          <w:sz w:val="24"/>
          <w:szCs w:val="24"/>
        </w:rPr>
      </w:pPr>
      <w:r w:rsidRPr="003C7476">
        <w:rPr>
          <w:rFonts w:ascii="Times New Roman" w:hAnsi="Times New Roman"/>
          <w:sz w:val="24"/>
          <w:szCs w:val="24"/>
        </w:rPr>
        <w:t xml:space="preserve">This Act establishes the National Museums of Kenya as a body corporate and provides for the protection of national natural and cultural heritage. The National Museums of Kenya shall, among other things, identify, protect, conserve and transmit the cultural and natural heritage of Kenya. </w:t>
      </w:r>
    </w:p>
    <w:p w14:paraId="5504A020" w14:textId="4F331E46" w:rsidR="00B93C39" w:rsidRPr="003C7476" w:rsidRDefault="00E16E25" w:rsidP="00693615">
      <w:pPr>
        <w:rPr>
          <w:rFonts w:ascii="Times New Roman" w:hAnsi="Times New Roman"/>
          <w:sz w:val="24"/>
          <w:szCs w:val="24"/>
          <w:u w:val="single"/>
        </w:rPr>
      </w:pPr>
      <w:r w:rsidRPr="003C7476">
        <w:rPr>
          <w:rFonts w:ascii="Times New Roman" w:hAnsi="Times New Roman"/>
          <w:sz w:val="24"/>
          <w:szCs w:val="24"/>
          <w:u w:val="single"/>
        </w:rPr>
        <w:t>Wildlife Conservation and Management Act, 2013</w:t>
      </w:r>
    </w:p>
    <w:p w14:paraId="013A98BB" w14:textId="192D216F" w:rsidR="00D222A9" w:rsidRPr="003C7476" w:rsidRDefault="00D222A9" w:rsidP="00D222A9">
      <w:pPr>
        <w:rPr>
          <w:rFonts w:ascii="Times New Roman" w:hAnsi="Times New Roman"/>
          <w:sz w:val="24"/>
          <w:szCs w:val="24"/>
        </w:rPr>
      </w:pPr>
      <w:r w:rsidRPr="003C7476">
        <w:rPr>
          <w:rFonts w:ascii="Times New Roman" w:hAnsi="Times New Roman"/>
          <w:sz w:val="24"/>
          <w:szCs w:val="24"/>
        </w:rPr>
        <w:t xml:space="preserve">This Act provides for protection, conservation and management of wildlife in Kenya and related matters.  Wildlife resources shall be protected, conserved, managed and regulated in accordance with a national wildlife conservation and management strategy to be drafted every five years by the Cabinet Secretary. The Act establishes the Kenya Wildlife Service as a body corporate for management of wildlife resources and protected areas and a Wildlife Research and Training Institute. </w:t>
      </w:r>
    </w:p>
    <w:p w14:paraId="7368611C" w14:textId="3D53E659" w:rsidR="00616041" w:rsidRPr="003C7476" w:rsidRDefault="00B11F76" w:rsidP="00D222A9">
      <w:pPr>
        <w:rPr>
          <w:rFonts w:ascii="Times New Roman" w:hAnsi="Times New Roman"/>
          <w:sz w:val="24"/>
          <w:szCs w:val="24"/>
          <w:u w:val="single"/>
        </w:rPr>
      </w:pPr>
      <w:r w:rsidRPr="003C7476">
        <w:rPr>
          <w:rFonts w:ascii="Times New Roman" w:hAnsi="Times New Roman"/>
          <w:sz w:val="24"/>
          <w:szCs w:val="24"/>
          <w:u w:val="single"/>
        </w:rPr>
        <w:t>Insurance Act</w:t>
      </w:r>
    </w:p>
    <w:p w14:paraId="56B8C37E" w14:textId="049F41A3" w:rsidR="00B11F76" w:rsidRPr="003C7476" w:rsidRDefault="006315A5" w:rsidP="00D222A9">
      <w:pPr>
        <w:rPr>
          <w:rFonts w:ascii="Times New Roman" w:hAnsi="Times New Roman"/>
          <w:sz w:val="24"/>
          <w:szCs w:val="24"/>
        </w:rPr>
      </w:pPr>
      <w:r w:rsidRPr="003C7476">
        <w:rPr>
          <w:rFonts w:ascii="Times New Roman" w:hAnsi="Times New Roman"/>
          <w:sz w:val="24"/>
          <w:szCs w:val="24"/>
        </w:rPr>
        <w:t>This</w:t>
      </w:r>
      <w:r w:rsidR="00A21F9D" w:rsidRPr="003C7476">
        <w:rPr>
          <w:rFonts w:ascii="Times New Roman" w:hAnsi="Times New Roman"/>
          <w:sz w:val="24"/>
          <w:szCs w:val="24"/>
        </w:rPr>
        <w:t xml:space="preserve"> is the principal legislation governing insurance and reinsurance business in Kenya. It establishes the Insurance Regulatory Authority, whose functions include the regulation, supervision and licensing of insurers and reinsurers in Kenya.</w:t>
      </w:r>
    </w:p>
    <w:p w14:paraId="6CA5C7A7" w14:textId="0267FEFD" w:rsidR="002534C7" w:rsidRPr="003C7476" w:rsidRDefault="001A4429" w:rsidP="00D222A9">
      <w:pPr>
        <w:rPr>
          <w:rFonts w:ascii="Times New Roman" w:hAnsi="Times New Roman"/>
          <w:sz w:val="24"/>
          <w:szCs w:val="24"/>
          <w:u w:val="single"/>
        </w:rPr>
      </w:pPr>
      <w:r w:rsidRPr="003C7476">
        <w:rPr>
          <w:rFonts w:ascii="Times New Roman" w:hAnsi="Times New Roman"/>
          <w:sz w:val="24"/>
          <w:szCs w:val="24"/>
          <w:u w:val="single"/>
        </w:rPr>
        <w:t>Labour Relations Act, 2007</w:t>
      </w:r>
    </w:p>
    <w:p w14:paraId="6AADEB2D" w14:textId="557CECD6" w:rsidR="001A4429" w:rsidRPr="003C7476" w:rsidRDefault="001A4429" w:rsidP="00D222A9">
      <w:pPr>
        <w:rPr>
          <w:rFonts w:ascii="Times New Roman" w:hAnsi="Times New Roman"/>
          <w:sz w:val="24"/>
          <w:szCs w:val="24"/>
        </w:rPr>
      </w:pPr>
      <w:r w:rsidRPr="003C7476">
        <w:rPr>
          <w:rFonts w:ascii="Times New Roman" w:hAnsi="Times New Roman"/>
          <w:sz w:val="24"/>
          <w:szCs w:val="24"/>
        </w:rPr>
        <w:t>This Act is primarily concerned with the freedom of association of employees and employers, and the right to collective bargaining. The Act provides legal guidelines for the establishment of trade unions and employer's organizations and their functions.</w:t>
      </w:r>
    </w:p>
    <w:p w14:paraId="3496B226" w14:textId="4EB54D94" w:rsidR="003C7476" w:rsidRDefault="00245726" w:rsidP="00D222A9">
      <w:pPr>
        <w:rPr>
          <w:rFonts w:ascii="Times New Roman" w:hAnsi="Times New Roman"/>
          <w:sz w:val="24"/>
          <w:szCs w:val="24"/>
          <w:u w:val="single"/>
        </w:rPr>
      </w:pPr>
      <w:r w:rsidRPr="003C7476">
        <w:rPr>
          <w:rFonts w:ascii="Times New Roman" w:hAnsi="Times New Roman"/>
          <w:sz w:val="24"/>
          <w:szCs w:val="24"/>
          <w:u w:val="single"/>
        </w:rPr>
        <w:t>Physic</w:t>
      </w:r>
      <w:bookmarkStart w:id="0" w:name="_GoBack"/>
      <w:bookmarkEnd w:id="0"/>
      <w:r w:rsidRPr="003C7476">
        <w:rPr>
          <w:rFonts w:ascii="Times New Roman" w:hAnsi="Times New Roman"/>
          <w:sz w:val="24"/>
          <w:szCs w:val="24"/>
          <w:u w:val="single"/>
        </w:rPr>
        <w:t xml:space="preserve">al and Land Use Planning Act, </w:t>
      </w:r>
      <w:r w:rsidR="00AC3C4F" w:rsidRPr="003C7476">
        <w:rPr>
          <w:rFonts w:ascii="Times New Roman" w:hAnsi="Times New Roman"/>
          <w:sz w:val="24"/>
          <w:szCs w:val="24"/>
          <w:u w:val="single"/>
        </w:rPr>
        <w:t>2019</w:t>
      </w:r>
    </w:p>
    <w:p w14:paraId="1C6E15D0" w14:textId="77777777" w:rsidR="002363BB" w:rsidRPr="003C7476" w:rsidRDefault="002363BB" w:rsidP="003C7476">
      <w:pPr>
        <w:ind w:firstLine="720"/>
        <w:rPr>
          <w:rFonts w:ascii="Times New Roman" w:hAnsi="Times New Roman"/>
          <w:sz w:val="24"/>
          <w:szCs w:val="24"/>
        </w:rPr>
      </w:pPr>
    </w:p>
    <w:p w14:paraId="32BB152A" w14:textId="11424E27" w:rsidR="00AC3C4F" w:rsidRPr="003C7476" w:rsidRDefault="00E821C2" w:rsidP="00D222A9">
      <w:pPr>
        <w:rPr>
          <w:rFonts w:ascii="Times New Roman" w:hAnsi="Times New Roman"/>
          <w:sz w:val="24"/>
          <w:szCs w:val="24"/>
        </w:rPr>
      </w:pPr>
      <w:r w:rsidRPr="003C7476">
        <w:rPr>
          <w:rFonts w:ascii="Times New Roman" w:hAnsi="Times New Roman"/>
          <w:sz w:val="24"/>
          <w:szCs w:val="24"/>
        </w:rPr>
        <w:lastRenderedPageBreak/>
        <w:t>This provides for the principles, procedures and standards for the preparation and implementation of physical and land use development plans at the national, county, urban, rural and cities leve</w:t>
      </w:r>
      <w:r w:rsidR="007E0D70" w:rsidRPr="003C7476">
        <w:rPr>
          <w:rFonts w:ascii="Times New Roman" w:hAnsi="Times New Roman"/>
          <w:sz w:val="24"/>
          <w:szCs w:val="24"/>
        </w:rPr>
        <w:t>l,</w:t>
      </w:r>
      <w:r w:rsidRPr="003C7476">
        <w:rPr>
          <w:rFonts w:ascii="Times New Roman" w:hAnsi="Times New Roman"/>
          <w:sz w:val="24"/>
          <w:szCs w:val="24"/>
        </w:rPr>
        <w:t xml:space="preserve"> and the administration and management of physical and land use planning in Kenya.</w:t>
      </w:r>
    </w:p>
    <w:p w14:paraId="37BCD68E" w14:textId="7297D586" w:rsidR="00F74A1A" w:rsidRPr="003C7476" w:rsidRDefault="00064A74" w:rsidP="00D222A9">
      <w:pPr>
        <w:rPr>
          <w:rFonts w:ascii="Times New Roman" w:hAnsi="Times New Roman"/>
          <w:sz w:val="24"/>
          <w:szCs w:val="24"/>
          <w:u w:val="single"/>
        </w:rPr>
      </w:pPr>
      <w:r w:rsidRPr="003C7476">
        <w:rPr>
          <w:rFonts w:ascii="Times New Roman" w:hAnsi="Times New Roman"/>
          <w:sz w:val="24"/>
          <w:szCs w:val="24"/>
          <w:u w:val="single"/>
        </w:rPr>
        <w:t>National Construction Authority Act,</w:t>
      </w:r>
      <w:r w:rsidR="00E41B73" w:rsidRPr="003C7476">
        <w:rPr>
          <w:rFonts w:ascii="Times New Roman" w:hAnsi="Times New Roman"/>
          <w:sz w:val="24"/>
          <w:szCs w:val="24"/>
          <w:u w:val="single"/>
        </w:rPr>
        <w:t xml:space="preserve"> </w:t>
      </w:r>
      <w:r w:rsidR="00543FC5" w:rsidRPr="003C7476">
        <w:rPr>
          <w:rFonts w:ascii="Times New Roman" w:hAnsi="Times New Roman"/>
          <w:sz w:val="24"/>
          <w:szCs w:val="24"/>
          <w:u w:val="single"/>
        </w:rPr>
        <w:t>2011</w:t>
      </w:r>
    </w:p>
    <w:p w14:paraId="45E762ED" w14:textId="605B2A8C" w:rsidR="00543FC5" w:rsidRPr="003C7476" w:rsidRDefault="001637E3" w:rsidP="001637E3">
      <w:pPr>
        <w:rPr>
          <w:rFonts w:ascii="Times New Roman" w:hAnsi="Times New Roman"/>
          <w:sz w:val="24"/>
          <w:szCs w:val="24"/>
        </w:rPr>
      </w:pPr>
      <w:r w:rsidRPr="003C7476">
        <w:rPr>
          <w:rFonts w:ascii="Times New Roman" w:hAnsi="Times New Roman"/>
          <w:sz w:val="24"/>
          <w:szCs w:val="24"/>
        </w:rPr>
        <w:t>This Act provides for the establishment, powers and functions of the National Construction Authority (NCA) and connected purposes. The NCA shall oversee the construction industry and coordinate its development</w:t>
      </w:r>
      <w:r w:rsidR="00B42971" w:rsidRPr="003C7476">
        <w:rPr>
          <w:rFonts w:ascii="Times New Roman" w:hAnsi="Times New Roman"/>
          <w:sz w:val="24"/>
          <w:szCs w:val="24"/>
        </w:rPr>
        <w:t xml:space="preserve">. </w:t>
      </w:r>
      <w:r w:rsidRPr="003C7476">
        <w:rPr>
          <w:rFonts w:ascii="Times New Roman" w:hAnsi="Times New Roman"/>
          <w:sz w:val="24"/>
          <w:szCs w:val="24"/>
        </w:rPr>
        <w:t>It also sets out application requirements and procedures for registration of persons and firms as construction contractors.</w:t>
      </w:r>
    </w:p>
    <w:p w14:paraId="6565506D" w14:textId="71226DAE" w:rsidR="00E821C2" w:rsidRPr="003C7476" w:rsidRDefault="00073C53" w:rsidP="00D222A9">
      <w:pPr>
        <w:rPr>
          <w:rFonts w:ascii="Times New Roman" w:hAnsi="Times New Roman"/>
          <w:sz w:val="24"/>
          <w:szCs w:val="24"/>
          <w:u w:val="single"/>
        </w:rPr>
      </w:pPr>
      <w:r w:rsidRPr="003C7476">
        <w:rPr>
          <w:rFonts w:ascii="Times New Roman" w:hAnsi="Times New Roman"/>
          <w:sz w:val="24"/>
          <w:szCs w:val="24"/>
          <w:u w:val="single"/>
        </w:rPr>
        <w:t>Explosives Act</w:t>
      </w:r>
    </w:p>
    <w:p w14:paraId="50D693E9" w14:textId="6F9D9F43" w:rsidR="00073C53" w:rsidRPr="003C7476" w:rsidRDefault="003E4B28" w:rsidP="00D222A9">
      <w:pPr>
        <w:rPr>
          <w:rFonts w:ascii="Times New Roman" w:hAnsi="Times New Roman"/>
          <w:sz w:val="24"/>
          <w:szCs w:val="24"/>
        </w:rPr>
      </w:pPr>
      <w:r w:rsidRPr="003C7476">
        <w:rPr>
          <w:rFonts w:ascii="Times New Roman" w:hAnsi="Times New Roman"/>
          <w:sz w:val="24"/>
          <w:szCs w:val="24"/>
        </w:rPr>
        <w:t xml:space="preserve">This Act governs the </w:t>
      </w:r>
      <w:r w:rsidR="00A542E7" w:rsidRPr="003C7476">
        <w:rPr>
          <w:rFonts w:ascii="Times New Roman" w:hAnsi="Times New Roman"/>
          <w:sz w:val="24"/>
          <w:szCs w:val="24"/>
        </w:rPr>
        <w:t xml:space="preserve">manufacture, purchase and licensing of </w:t>
      </w:r>
      <w:r w:rsidR="00C10F12" w:rsidRPr="003C7476">
        <w:rPr>
          <w:rFonts w:ascii="Times New Roman" w:hAnsi="Times New Roman"/>
          <w:sz w:val="24"/>
          <w:szCs w:val="24"/>
        </w:rPr>
        <w:t>explosives within Kenya.</w:t>
      </w:r>
    </w:p>
    <w:p w14:paraId="0CF3D2A4" w14:textId="2A57535A" w:rsidR="00C10F12" w:rsidRPr="003C7476" w:rsidRDefault="00A00FF7" w:rsidP="00D222A9">
      <w:pPr>
        <w:rPr>
          <w:rFonts w:ascii="Times New Roman" w:hAnsi="Times New Roman"/>
          <w:sz w:val="24"/>
          <w:szCs w:val="24"/>
          <w:u w:val="single"/>
        </w:rPr>
      </w:pPr>
      <w:r w:rsidRPr="003C7476">
        <w:rPr>
          <w:rFonts w:ascii="Times New Roman" w:hAnsi="Times New Roman"/>
          <w:sz w:val="24"/>
          <w:szCs w:val="24"/>
          <w:u w:val="single"/>
        </w:rPr>
        <w:t>Petroleum Act, 2019</w:t>
      </w:r>
    </w:p>
    <w:p w14:paraId="732579A3" w14:textId="3083B3EE" w:rsidR="00A00FF7" w:rsidRPr="003C7476" w:rsidRDefault="00A00FF7" w:rsidP="00D222A9">
      <w:pPr>
        <w:rPr>
          <w:rFonts w:ascii="Times New Roman" w:hAnsi="Times New Roman"/>
          <w:sz w:val="24"/>
          <w:szCs w:val="24"/>
        </w:rPr>
      </w:pPr>
      <w:r w:rsidRPr="003C7476">
        <w:rPr>
          <w:rFonts w:ascii="Times New Roman" w:hAnsi="Times New Roman"/>
          <w:sz w:val="24"/>
          <w:szCs w:val="24"/>
        </w:rPr>
        <w:t xml:space="preserve">This provides a framework for </w:t>
      </w:r>
      <w:r w:rsidR="00FE2915" w:rsidRPr="003C7476">
        <w:rPr>
          <w:rFonts w:ascii="Times New Roman" w:hAnsi="Times New Roman"/>
          <w:sz w:val="24"/>
          <w:szCs w:val="24"/>
        </w:rPr>
        <w:t>contracting</w:t>
      </w:r>
      <w:r w:rsidRPr="003C7476">
        <w:rPr>
          <w:rFonts w:ascii="Times New Roman" w:hAnsi="Times New Roman"/>
          <w:sz w:val="24"/>
          <w:szCs w:val="24"/>
        </w:rPr>
        <w:t xml:space="preserve"> exploration, development and production of petroleum. In addition to providing a new model petroleum agreement, the Act addresses the regulation of midstream and downstream petroleum operations.</w:t>
      </w:r>
      <w:r w:rsidR="0051239E" w:rsidRPr="003C7476">
        <w:rPr>
          <w:rFonts w:ascii="Times New Roman" w:hAnsi="Times New Roman"/>
          <w:sz w:val="24"/>
          <w:szCs w:val="24"/>
        </w:rPr>
        <w:t xml:space="preserve"> The Act also addresses important issues such as revenue sharing, local content and licensing of petroleum operations.</w:t>
      </w:r>
    </w:p>
    <w:p w14:paraId="479A7772" w14:textId="11B9D4C7" w:rsidR="0051239E" w:rsidRPr="003C7476" w:rsidRDefault="007D2F2C" w:rsidP="00D222A9">
      <w:pPr>
        <w:rPr>
          <w:rFonts w:ascii="Times New Roman" w:hAnsi="Times New Roman"/>
          <w:sz w:val="24"/>
          <w:szCs w:val="24"/>
          <w:u w:val="single"/>
        </w:rPr>
      </w:pPr>
      <w:r w:rsidRPr="003C7476">
        <w:rPr>
          <w:rFonts w:ascii="Times New Roman" w:hAnsi="Times New Roman"/>
          <w:sz w:val="24"/>
          <w:szCs w:val="24"/>
          <w:u w:val="single"/>
        </w:rPr>
        <w:t>Energy Act, 2019</w:t>
      </w:r>
    </w:p>
    <w:p w14:paraId="2124898C" w14:textId="1893EBB0" w:rsidR="007D2F2C" w:rsidRPr="00E02A41" w:rsidRDefault="00FE2E3B" w:rsidP="00FE2E3B">
      <w:pPr>
        <w:rPr>
          <w:rFonts w:ascii="Times New Roman" w:hAnsi="Times New Roman"/>
          <w:sz w:val="24"/>
          <w:szCs w:val="24"/>
        </w:rPr>
      </w:pPr>
      <w:r w:rsidRPr="003C7476">
        <w:rPr>
          <w:rFonts w:ascii="Times New Roman" w:hAnsi="Times New Roman"/>
          <w:sz w:val="24"/>
          <w:szCs w:val="24"/>
        </w:rPr>
        <w:t xml:space="preserve">This Act sets out distinct functions for the national and county governments, promotes renewable energy and the exploration and commercial </w:t>
      </w:r>
      <w:proofErr w:type="spellStart"/>
      <w:r w:rsidRPr="003C7476">
        <w:rPr>
          <w:rFonts w:ascii="Times New Roman" w:hAnsi="Times New Roman"/>
          <w:sz w:val="24"/>
          <w:szCs w:val="24"/>
        </w:rPr>
        <w:t>utilisation</w:t>
      </w:r>
      <w:proofErr w:type="spellEnd"/>
      <w:r w:rsidRPr="003C7476">
        <w:rPr>
          <w:rFonts w:ascii="Times New Roman" w:hAnsi="Times New Roman"/>
          <w:sz w:val="24"/>
          <w:szCs w:val="24"/>
        </w:rPr>
        <w:t xml:space="preserve"> of geothermal energy, and provides for the regulation of hydrocarbon activities, production supply and the use of electricity and other energy forms.</w:t>
      </w:r>
    </w:p>
    <w:sectPr w:rsidR="007D2F2C" w:rsidRPr="00E02A41" w:rsidSect="00D5557A">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134" w:right="1134" w:bottom="1134" w:left="1134" w:header="680" w:footer="680"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85F8B" w14:textId="77777777" w:rsidR="00093786" w:rsidRDefault="00093786">
      <w:pPr>
        <w:spacing w:after="0" w:line="240" w:lineRule="auto"/>
      </w:pPr>
      <w:r>
        <w:separator/>
      </w:r>
    </w:p>
  </w:endnote>
  <w:endnote w:type="continuationSeparator" w:id="0">
    <w:p w14:paraId="03784D0A" w14:textId="77777777" w:rsidR="00093786" w:rsidRDefault="00093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F9E74" w14:textId="77777777" w:rsidR="00A85D6B" w:rsidRDefault="00A85D6B">
    <w:pPr>
      <w:pStyle w:val="Footer"/>
    </w:pPr>
  </w:p>
  <w:p w14:paraId="7AFE928B" w14:textId="77777777" w:rsidR="000B7F03" w:rsidRDefault="000B7F03"/>
  <w:p w14:paraId="1348C680" w14:textId="77777777" w:rsidR="00F40686" w:rsidRDefault="00F406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AF3BB" w14:textId="77777777" w:rsidR="00B8718D" w:rsidRPr="00B8718D" w:rsidRDefault="00093786" w:rsidP="00B8718D">
    <w:pPr>
      <w:pStyle w:val="Footer"/>
      <w:tabs>
        <w:tab w:val="clear" w:pos="4513"/>
        <w:tab w:val="clear" w:pos="9026"/>
      </w:tabs>
      <w:jc w:val="center"/>
    </w:pPr>
    <w:sdt>
      <w:sdtPr>
        <w:id w:val="-363593569"/>
        <w:docPartObj>
          <w:docPartGallery w:val="Page Numbers (Bottom of Page)"/>
          <w:docPartUnique/>
        </w:docPartObj>
      </w:sdtPr>
      <w:sdtEndPr/>
      <w:sdtContent>
        <w:r w:rsidR="00B8718D" w:rsidRPr="00B8718D">
          <w:fldChar w:fldCharType="begin"/>
        </w:r>
        <w:r w:rsidR="00B8718D" w:rsidRPr="00B8718D">
          <w:instrText xml:space="preserve"> PAGE  \* ArabicDash  \* MERGEFORMAT </w:instrText>
        </w:r>
        <w:r w:rsidR="00B8718D" w:rsidRPr="00B8718D">
          <w:fldChar w:fldCharType="separate"/>
        </w:r>
        <w:r w:rsidR="00391D43">
          <w:rPr>
            <w:noProof/>
          </w:rPr>
          <w:t>- 1 -</w:t>
        </w:r>
        <w:r w:rsidR="00B8718D" w:rsidRPr="00B8718D">
          <w:fldChar w:fldCharType="end"/>
        </w:r>
      </w:sdtContent>
    </w:sdt>
  </w:p>
  <w:p w14:paraId="4B5C67A6" w14:textId="77777777" w:rsidR="00F40686" w:rsidRDefault="00F406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B5C86" w14:textId="77777777" w:rsidR="00EF1EDF" w:rsidRPr="00B8718D" w:rsidRDefault="00093786" w:rsidP="00EF1EDF">
    <w:pPr>
      <w:pStyle w:val="Footer"/>
      <w:tabs>
        <w:tab w:val="clear" w:pos="4513"/>
        <w:tab w:val="clear" w:pos="9026"/>
      </w:tabs>
      <w:jc w:val="center"/>
    </w:pPr>
    <w:sdt>
      <w:sdtPr>
        <w:id w:val="543094208"/>
        <w:docPartObj>
          <w:docPartGallery w:val="Page Numbers (Bottom of Page)"/>
          <w:docPartUnique/>
        </w:docPartObj>
      </w:sdtPr>
      <w:sdtEndPr/>
      <w:sdtContent>
        <w:r w:rsidR="00EF1EDF" w:rsidRPr="00B8718D">
          <w:fldChar w:fldCharType="begin"/>
        </w:r>
        <w:r w:rsidR="00EF1EDF" w:rsidRPr="00B8718D">
          <w:instrText xml:space="preserve"> PAGE  \* ArabicDash  \* MERGEFORMAT </w:instrText>
        </w:r>
        <w:r w:rsidR="00EF1EDF" w:rsidRPr="00B8718D">
          <w:fldChar w:fldCharType="separate"/>
        </w:r>
        <w:r w:rsidR="00D5557A">
          <w:rPr>
            <w:noProof/>
          </w:rPr>
          <w:t>- 1 -</w:t>
        </w:r>
        <w:r w:rsidR="00EF1EDF" w:rsidRPr="00B8718D">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A385C" w14:textId="77777777" w:rsidR="00093786" w:rsidRDefault="00093786">
      <w:pPr>
        <w:spacing w:after="0" w:line="240" w:lineRule="auto"/>
      </w:pPr>
      <w:r>
        <w:separator/>
      </w:r>
    </w:p>
  </w:footnote>
  <w:footnote w:type="continuationSeparator" w:id="0">
    <w:p w14:paraId="0214B2E8" w14:textId="77777777" w:rsidR="00093786" w:rsidRDefault="000937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30AE" w14:textId="77777777" w:rsidR="00A85D6B" w:rsidRDefault="00A85D6B"/>
  <w:p w14:paraId="05F65543" w14:textId="77777777" w:rsidR="000B7F03" w:rsidRDefault="000B7F03"/>
  <w:p w14:paraId="56319AD8" w14:textId="77777777" w:rsidR="00F40686" w:rsidRDefault="00F406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59FC4" w14:textId="77777777" w:rsidR="007373FB" w:rsidRDefault="007373FB">
    <w:pPr>
      <w:pStyle w:val="Header"/>
    </w:pPr>
  </w:p>
  <w:p w14:paraId="4CAF02EF" w14:textId="77777777" w:rsidR="00F40686" w:rsidRDefault="00F406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2C5D6" w14:textId="77777777" w:rsidR="00384E22" w:rsidRDefault="00384E22" w:rsidP="00384E22">
    <w:pPr>
      <w:pStyle w:val="Header"/>
      <w:jc w:val="left"/>
    </w:pPr>
  </w:p>
  <w:p w14:paraId="3B5C80ED" w14:textId="77777777" w:rsidR="00F40686" w:rsidRDefault="00F406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8AED5E"/>
    <w:lvl w:ilvl="0">
      <w:start w:val="1"/>
      <w:numFmt w:val="decimal"/>
      <w:pStyle w:val="ListNumber2"/>
      <w:lvlText w:val="%1."/>
      <w:lvlJc w:val="left"/>
      <w:pPr>
        <w:tabs>
          <w:tab w:val="num" w:pos="643"/>
        </w:tabs>
        <w:ind w:left="643" w:hanging="360"/>
      </w:pPr>
    </w:lvl>
  </w:abstractNum>
  <w:abstractNum w:abstractNumId="1" w15:restartNumberingAfterBreak="0">
    <w:nsid w:val="FFFFFF83"/>
    <w:multiLevelType w:val="singleLevel"/>
    <w:tmpl w:val="A16650E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BEC0409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925FD1"/>
    <w:multiLevelType w:val="multilevel"/>
    <w:tmpl w:val="9C2A6C54"/>
    <w:lvl w:ilvl="0">
      <w:start w:val="1"/>
      <w:numFmt w:val="upperRoman"/>
      <w:pStyle w:val="BowRomanListBig7"/>
      <w:lvlText w:val="%1."/>
      <w:lvlJc w:val="left"/>
      <w:pPr>
        <w:tabs>
          <w:tab w:val="num" w:pos="2268"/>
        </w:tabs>
        <w:ind w:left="2268" w:hanging="226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4473AD2"/>
    <w:multiLevelType w:val="multilevel"/>
    <w:tmpl w:val="1B8AC55C"/>
    <w:lvl w:ilvl="0">
      <w:start w:val="1"/>
      <w:numFmt w:val="upperLetter"/>
      <w:pStyle w:val="BowAlphaUpper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5E83449"/>
    <w:multiLevelType w:val="multilevel"/>
    <w:tmpl w:val="A8D478DE"/>
    <w:lvl w:ilvl="0">
      <w:start w:val="1"/>
      <w:numFmt w:val="decimal"/>
      <w:pStyle w:val="BowAnnexHeading1AltShiftQ"/>
      <w:lvlText w:val="%1."/>
      <w:lvlJc w:val="left"/>
      <w:pPr>
        <w:tabs>
          <w:tab w:val="num" w:pos="567"/>
        </w:tabs>
        <w:ind w:left="567" w:hanging="567"/>
      </w:pPr>
      <w:rPr>
        <w:rFonts w:hint="default"/>
        <w:b w:val="0"/>
      </w:rPr>
    </w:lvl>
    <w:lvl w:ilvl="1">
      <w:start w:val="1"/>
      <w:numFmt w:val="decimal"/>
      <w:pStyle w:val="BowAnnexHeading2AltShiftA"/>
      <w:lvlText w:val="%1.%2"/>
      <w:lvlJc w:val="left"/>
      <w:pPr>
        <w:tabs>
          <w:tab w:val="num" w:pos="851"/>
        </w:tabs>
        <w:ind w:left="851" w:hanging="851"/>
      </w:pPr>
      <w:rPr>
        <w:rFonts w:hint="default"/>
        <w:b w:val="0"/>
      </w:rPr>
    </w:lvl>
    <w:lvl w:ilvl="2">
      <w:start w:val="1"/>
      <w:numFmt w:val="decimal"/>
      <w:pStyle w:val="BowAnnexHeading3AltShiftZ"/>
      <w:lvlText w:val="%1.%2.%3"/>
      <w:lvlJc w:val="left"/>
      <w:pPr>
        <w:tabs>
          <w:tab w:val="num" w:pos="1134"/>
        </w:tabs>
        <w:ind w:left="1134" w:hanging="1134"/>
      </w:pPr>
      <w:rPr>
        <w:rFonts w:hint="default"/>
        <w:i w:val="0"/>
      </w:rPr>
    </w:lvl>
    <w:lvl w:ilvl="3">
      <w:start w:val="1"/>
      <w:numFmt w:val="decimal"/>
      <w:pStyle w:val="BowAnnexHeading4AltShiftX"/>
      <w:lvlText w:val="%1.%2.%3.%4"/>
      <w:lvlJc w:val="left"/>
      <w:pPr>
        <w:tabs>
          <w:tab w:val="num" w:pos="1418"/>
        </w:tabs>
        <w:ind w:left="1418" w:hanging="141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owAnnexHeading5AltShiftC"/>
      <w:lvlText w:val="%1.%2.%3.%4.%5"/>
      <w:lvlJc w:val="left"/>
      <w:pPr>
        <w:tabs>
          <w:tab w:val="num" w:pos="1701"/>
        </w:tabs>
        <w:ind w:left="1701" w:hanging="1701"/>
      </w:pPr>
      <w:rPr>
        <w:rFonts w:hint="default"/>
        <w:i w:val="0"/>
      </w:rPr>
    </w:lvl>
    <w:lvl w:ilvl="5">
      <w:start w:val="1"/>
      <w:numFmt w:val="decimal"/>
      <w:pStyle w:val="BowAnnexHeading6AltShiftV"/>
      <w:lvlText w:val="%1.%2.%3.%4.%5.%6"/>
      <w:lvlJc w:val="left"/>
      <w:pPr>
        <w:tabs>
          <w:tab w:val="num" w:pos="1985"/>
        </w:tabs>
        <w:ind w:left="1985" w:hanging="1985"/>
      </w:pPr>
      <w:rPr>
        <w:rFonts w:hint="default"/>
        <w:i w:val="0"/>
      </w:rPr>
    </w:lvl>
    <w:lvl w:ilvl="6">
      <w:start w:val="1"/>
      <w:numFmt w:val="decimal"/>
      <w:pStyle w:val="BowAnnexHeading7AltShiftB"/>
      <w:lvlText w:val="%1.%2.%3.%4.%5.%6.%7"/>
      <w:lvlJc w:val="left"/>
      <w:pPr>
        <w:tabs>
          <w:tab w:val="num" w:pos="2268"/>
        </w:tabs>
        <w:ind w:left="2268" w:hanging="2268"/>
      </w:pPr>
      <w:rPr>
        <w:rFonts w:hint="default"/>
        <w:i w:val="0"/>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3D523F"/>
    <w:multiLevelType w:val="multilevel"/>
    <w:tmpl w:val="DDA499CC"/>
    <w:lvl w:ilvl="0">
      <w:start w:val="1"/>
      <w:numFmt w:val="upperLetter"/>
      <w:pStyle w:val="BowAlphaUpper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FEF671F"/>
    <w:multiLevelType w:val="multilevel"/>
    <w:tmpl w:val="BA6EA1B2"/>
    <w:lvl w:ilvl="0">
      <w:start w:val="1"/>
      <w:numFmt w:val="bullet"/>
      <w:pStyle w:val="BowBullet1"/>
      <w:lvlText w:val="•"/>
      <w:lvlJc w:val="left"/>
      <w:pPr>
        <w:tabs>
          <w:tab w:val="num" w:pos="567"/>
        </w:tabs>
        <w:ind w:left="567" w:hanging="567"/>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8C3446"/>
    <w:multiLevelType w:val="multilevel"/>
    <w:tmpl w:val="7D6AD038"/>
    <w:lvl w:ilvl="0">
      <w:start w:val="1"/>
      <w:numFmt w:val="lowerLetter"/>
      <w:pStyle w:val="BowAlphaLower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4C00249"/>
    <w:multiLevelType w:val="multilevel"/>
    <w:tmpl w:val="A4AAA2AA"/>
    <w:lvl w:ilvl="0">
      <w:start w:val="1"/>
      <w:numFmt w:val="bullet"/>
      <w:pStyle w:val="BowBullet5"/>
      <w:lvlText w:val="•"/>
      <w:lvlJc w:val="left"/>
      <w:pPr>
        <w:tabs>
          <w:tab w:val="num" w:pos="1701"/>
        </w:tabs>
        <w:ind w:left="1701" w:hanging="1701"/>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E80195"/>
    <w:multiLevelType w:val="multilevel"/>
    <w:tmpl w:val="CF42C628"/>
    <w:lvl w:ilvl="0">
      <w:start w:val="1"/>
      <w:numFmt w:val="decimal"/>
      <w:pStyle w:val="BowLevel1HeadingAltQ"/>
      <w:lvlText w:val="%1."/>
      <w:lvlJc w:val="left"/>
      <w:pPr>
        <w:tabs>
          <w:tab w:val="num" w:pos="567"/>
        </w:tabs>
        <w:ind w:left="567" w:hanging="567"/>
      </w:pPr>
      <w:rPr>
        <w:rFonts w:hint="default"/>
        <w:b w:val="0"/>
        <w:i w:val="0"/>
        <w:sz w:val="18"/>
      </w:rPr>
    </w:lvl>
    <w:lvl w:ilvl="1">
      <w:start w:val="1"/>
      <w:numFmt w:val="decimal"/>
      <w:pStyle w:val="BowLevel2HeadingAltA"/>
      <w:lvlText w:val="%1.%2"/>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owLevel3HeadingAltZ"/>
      <w:lvlText w:val="%1.%2.%3"/>
      <w:lvlJc w:val="left"/>
      <w:pPr>
        <w:tabs>
          <w:tab w:val="num" w:pos="1134"/>
        </w:tabs>
        <w:ind w:left="1134" w:hanging="113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owLevel4HeadingAltX"/>
      <w:lvlText w:val="%1.%2.%3.%4"/>
      <w:lvlJc w:val="left"/>
      <w:pPr>
        <w:tabs>
          <w:tab w:val="num" w:pos="1418"/>
        </w:tabs>
        <w:ind w:left="1418" w:hanging="1418"/>
      </w:pPr>
      <w:rPr>
        <w:rFonts w:hint="default"/>
        <w:b w:val="0"/>
        <w:i w:val="0"/>
        <w:sz w:val="18"/>
      </w:rPr>
    </w:lvl>
    <w:lvl w:ilvl="4">
      <w:start w:val="1"/>
      <w:numFmt w:val="decimal"/>
      <w:pStyle w:val="BowLevel5HeadingAltC"/>
      <w:lvlText w:val="%1.%2.%3.%4.%5"/>
      <w:lvlJc w:val="left"/>
      <w:pPr>
        <w:tabs>
          <w:tab w:val="num" w:pos="1701"/>
        </w:tabs>
        <w:ind w:left="1701" w:hanging="1701"/>
      </w:pPr>
      <w:rPr>
        <w:rFonts w:hint="default"/>
        <w:b w:val="0"/>
        <w:i w:val="0"/>
        <w:sz w:val="18"/>
      </w:rPr>
    </w:lvl>
    <w:lvl w:ilvl="5">
      <w:start w:val="1"/>
      <w:numFmt w:val="decimal"/>
      <w:pStyle w:val="BowLevel6HeadingAltV"/>
      <w:lvlText w:val="%1.%2.%3.%4.%5.%6"/>
      <w:lvlJc w:val="left"/>
      <w:pPr>
        <w:tabs>
          <w:tab w:val="num" w:pos="1985"/>
        </w:tabs>
        <w:ind w:left="1985" w:hanging="1985"/>
      </w:pPr>
      <w:rPr>
        <w:rFonts w:hint="default"/>
        <w:b w:val="0"/>
        <w:i w:val="0"/>
        <w:sz w:val="18"/>
      </w:rPr>
    </w:lvl>
    <w:lvl w:ilvl="6">
      <w:start w:val="1"/>
      <w:numFmt w:val="decimal"/>
      <w:pStyle w:val="BowLevel7HeadingAltB"/>
      <w:lvlText w:val="%1.%2.%3.%4.%5.%6.%7"/>
      <w:lvlJc w:val="left"/>
      <w:pPr>
        <w:tabs>
          <w:tab w:val="num" w:pos="2268"/>
        </w:tabs>
        <w:ind w:left="2268" w:hanging="2268"/>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690236D"/>
    <w:multiLevelType w:val="multilevel"/>
    <w:tmpl w:val="E42637AE"/>
    <w:lvl w:ilvl="0">
      <w:start w:val="1"/>
      <w:numFmt w:val="decimal"/>
      <w:pStyle w:val="BowRecitalBracketsNumber"/>
      <w:lvlText w:val="(%1)"/>
      <w:lvlJc w:val="left"/>
      <w:pPr>
        <w:tabs>
          <w:tab w:val="num" w:pos="567"/>
        </w:tabs>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812685B"/>
    <w:multiLevelType w:val="multilevel"/>
    <w:tmpl w:val="7C40325C"/>
    <w:lvl w:ilvl="0">
      <w:start w:val="1"/>
      <w:numFmt w:val="upperRoman"/>
      <w:pStyle w:val="BowRomanListBig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8EA59F2"/>
    <w:multiLevelType w:val="multilevel"/>
    <w:tmpl w:val="BBA8C0F8"/>
    <w:lvl w:ilvl="0">
      <w:start w:val="1"/>
      <w:numFmt w:val="decimal"/>
      <w:pStyle w:val="BowAnnexList1AltShiftL"/>
      <w:lvlText w:val="%1."/>
      <w:lvlJc w:val="left"/>
      <w:pPr>
        <w:tabs>
          <w:tab w:val="num" w:pos="567"/>
        </w:tabs>
        <w:ind w:left="567" w:hanging="567"/>
      </w:pPr>
      <w:rPr>
        <w:rFonts w:hint="default"/>
      </w:rPr>
    </w:lvl>
    <w:lvl w:ilvl="1">
      <w:start w:val="1"/>
      <w:numFmt w:val="decimal"/>
      <w:pStyle w:val="BowAnnexList2AltShiftK"/>
      <w:lvlText w:val="%1.%2"/>
      <w:lvlJc w:val="left"/>
      <w:pPr>
        <w:tabs>
          <w:tab w:val="num" w:pos="851"/>
        </w:tabs>
        <w:ind w:left="851" w:hanging="851"/>
      </w:pPr>
      <w:rPr>
        <w:rFonts w:hint="default"/>
      </w:rPr>
    </w:lvl>
    <w:lvl w:ilvl="2">
      <w:start w:val="1"/>
      <w:numFmt w:val="decimal"/>
      <w:pStyle w:val="BowAnnexList3AltShiftJ"/>
      <w:lvlText w:val="%1.%2.%3"/>
      <w:lvlJc w:val="left"/>
      <w:pPr>
        <w:tabs>
          <w:tab w:val="num" w:pos="1134"/>
        </w:tabs>
        <w:ind w:left="1134" w:hanging="1134"/>
      </w:pPr>
      <w:rPr>
        <w:rFonts w:hint="default"/>
      </w:rPr>
    </w:lvl>
    <w:lvl w:ilvl="3">
      <w:start w:val="1"/>
      <w:numFmt w:val="decimal"/>
      <w:pStyle w:val="BowAnnexList4AltShiftH"/>
      <w:lvlText w:val="%1.%2.%3.%4"/>
      <w:lvlJc w:val="left"/>
      <w:pPr>
        <w:tabs>
          <w:tab w:val="num" w:pos="1418"/>
        </w:tabs>
        <w:ind w:left="1418" w:hanging="1418"/>
      </w:pPr>
      <w:rPr>
        <w:rFonts w:hint="default"/>
      </w:rPr>
    </w:lvl>
    <w:lvl w:ilvl="4">
      <w:start w:val="1"/>
      <w:numFmt w:val="decimal"/>
      <w:pStyle w:val="BowAnnexList5AltShiftG"/>
      <w:lvlText w:val="%1.%2.%3.%4.%5"/>
      <w:lvlJc w:val="left"/>
      <w:pPr>
        <w:tabs>
          <w:tab w:val="num" w:pos="1701"/>
        </w:tabs>
        <w:ind w:left="1701" w:hanging="1701"/>
      </w:pPr>
      <w:rPr>
        <w:rFonts w:hint="default"/>
      </w:rPr>
    </w:lvl>
    <w:lvl w:ilvl="5">
      <w:start w:val="1"/>
      <w:numFmt w:val="decimal"/>
      <w:pStyle w:val="BowAnnexList6AltShiftF"/>
      <w:lvlText w:val="%1.%2.%3.%4.%5.%6"/>
      <w:lvlJc w:val="left"/>
      <w:pPr>
        <w:tabs>
          <w:tab w:val="num" w:pos="1985"/>
        </w:tabs>
        <w:ind w:left="1985" w:hanging="1985"/>
      </w:pPr>
      <w:rPr>
        <w:rFonts w:hint="default"/>
      </w:rPr>
    </w:lvl>
    <w:lvl w:ilvl="6">
      <w:start w:val="1"/>
      <w:numFmt w:val="decimal"/>
      <w:pStyle w:val="BowAnnexList7AltShiftD"/>
      <w:lvlText w:val="%1.%2.%3.%4.%5.%6.%7"/>
      <w:lvlJc w:val="left"/>
      <w:pPr>
        <w:tabs>
          <w:tab w:val="num" w:pos="2268"/>
        </w:tabs>
        <w:ind w:left="2268" w:hanging="2268"/>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255F06"/>
    <w:multiLevelType w:val="multilevel"/>
    <w:tmpl w:val="71F2C590"/>
    <w:lvl w:ilvl="0">
      <w:start w:val="1"/>
      <w:numFmt w:val="upperLetter"/>
      <w:pStyle w:val="BowAlphaUpper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E066352"/>
    <w:multiLevelType w:val="multilevel"/>
    <w:tmpl w:val="7C44DEFE"/>
    <w:lvl w:ilvl="0">
      <w:start w:val="1"/>
      <w:numFmt w:val="upperLetter"/>
      <w:pStyle w:val="BowRecitalBracketsAlpha"/>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F0A5C63"/>
    <w:multiLevelType w:val="hybridMultilevel"/>
    <w:tmpl w:val="3AC05EEC"/>
    <w:lvl w:ilvl="0" w:tplc="F65E080E">
      <w:start w:val="1"/>
      <w:numFmt w:val="decimal"/>
      <w:lvlText w:val="%1."/>
      <w:lvlJc w:val="left"/>
      <w:pPr>
        <w:ind w:left="720" w:hanging="360"/>
      </w:pPr>
      <w:rPr>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0112720"/>
    <w:multiLevelType w:val="multilevel"/>
    <w:tmpl w:val="EEC83828"/>
    <w:lvl w:ilvl="0">
      <w:start w:val="1"/>
      <w:numFmt w:val="lowerRoman"/>
      <w:pStyle w:val="BowRomanListSmall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B7282"/>
    <w:multiLevelType w:val="multilevel"/>
    <w:tmpl w:val="4F027574"/>
    <w:lvl w:ilvl="0">
      <w:start w:val="1"/>
      <w:numFmt w:val="upperRoman"/>
      <w:pStyle w:val="BowRomanListBig1"/>
      <w:lvlText w:val="%1."/>
      <w:lvlJc w:val="left"/>
      <w:pPr>
        <w:tabs>
          <w:tab w:val="num" w:pos="567"/>
        </w:tabs>
        <w:ind w:left="567" w:hanging="567"/>
      </w:pPr>
      <w:rPr>
        <w:rFonts w:hint="default"/>
      </w:rPr>
    </w:lvl>
    <w:lvl w:ilvl="1">
      <w:start w:val="1"/>
      <w:numFmt w:val="lowerLetter"/>
      <w:lvlText w:val="%2."/>
      <w:lvlJc w:val="left"/>
      <w:pPr>
        <w:ind w:left="851" w:hanging="567"/>
      </w:pPr>
      <w:rPr>
        <w:rFonts w:hint="default"/>
      </w:rPr>
    </w:lvl>
    <w:lvl w:ilvl="2">
      <w:start w:val="1"/>
      <w:numFmt w:val="lowerRoman"/>
      <w:lvlText w:val="%3."/>
      <w:lvlJc w:val="right"/>
      <w:pPr>
        <w:ind w:left="1135" w:hanging="567"/>
      </w:pPr>
      <w:rPr>
        <w:rFonts w:hint="default"/>
      </w:rPr>
    </w:lvl>
    <w:lvl w:ilvl="3">
      <w:start w:val="1"/>
      <w:numFmt w:val="decimal"/>
      <w:lvlText w:val="%4."/>
      <w:lvlJc w:val="left"/>
      <w:pPr>
        <w:ind w:left="1419" w:hanging="567"/>
      </w:pPr>
      <w:rPr>
        <w:rFonts w:hint="default"/>
      </w:rPr>
    </w:lvl>
    <w:lvl w:ilvl="4">
      <w:start w:val="1"/>
      <w:numFmt w:val="lowerLetter"/>
      <w:lvlText w:val="%5."/>
      <w:lvlJc w:val="left"/>
      <w:pPr>
        <w:ind w:left="1703" w:hanging="567"/>
      </w:pPr>
      <w:rPr>
        <w:rFonts w:hint="default"/>
      </w:rPr>
    </w:lvl>
    <w:lvl w:ilvl="5">
      <w:start w:val="1"/>
      <w:numFmt w:val="lowerRoman"/>
      <w:lvlText w:val="%6."/>
      <w:lvlJc w:val="right"/>
      <w:pPr>
        <w:ind w:left="1987" w:hanging="567"/>
      </w:pPr>
      <w:rPr>
        <w:rFonts w:hint="default"/>
      </w:rPr>
    </w:lvl>
    <w:lvl w:ilvl="6">
      <w:start w:val="1"/>
      <w:numFmt w:val="decimal"/>
      <w:lvlText w:val="%7."/>
      <w:lvlJc w:val="left"/>
      <w:pPr>
        <w:ind w:left="2271" w:hanging="567"/>
      </w:pPr>
      <w:rPr>
        <w:rFonts w:hint="default"/>
      </w:rPr>
    </w:lvl>
    <w:lvl w:ilvl="7">
      <w:start w:val="1"/>
      <w:numFmt w:val="lowerLetter"/>
      <w:lvlText w:val="%8."/>
      <w:lvlJc w:val="left"/>
      <w:pPr>
        <w:ind w:left="2555" w:hanging="567"/>
      </w:pPr>
      <w:rPr>
        <w:rFonts w:hint="default"/>
      </w:rPr>
    </w:lvl>
    <w:lvl w:ilvl="8">
      <w:start w:val="1"/>
      <w:numFmt w:val="lowerRoman"/>
      <w:lvlText w:val="%9."/>
      <w:lvlJc w:val="right"/>
      <w:pPr>
        <w:ind w:left="2839" w:hanging="567"/>
      </w:pPr>
      <w:rPr>
        <w:rFonts w:hint="default"/>
      </w:rPr>
    </w:lvl>
  </w:abstractNum>
  <w:abstractNum w:abstractNumId="19" w15:restartNumberingAfterBreak="0">
    <w:nsid w:val="32AC2D22"/>
    <w:multiLevelType w:val="multilevel"/>
    <w:tmpl w:val="CE2AC71A"/>
    <w:lvl w:ilvl="0">
      <w:start w:val="1"/>
      <w:numFmt w:val="bullet"/>
      <w:pStyle w:val="BowBullet2"/>
      <w:lvlText w:val="•"/>
      <w:lvlJc w:val="left"/>
      <w:pPr>
        <w:tabs>
          <w:tab w:val="num" w:pos="851"/>
        </w:tabs>
        <w:ind w:left="851" w:hanging="851"/>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C76448"/>
    <w:multiLevelType w:val="multilevel"/>
    <w:tmpl w:val="EED40290"/>
    <w:lvl w:ilvl="0">
      <w:start w:val="1"/>
      <w:numFmt w:val="lowerLetter"/>
      <w:pStyle w:val="BowAlphaLower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757B61"/>
    <w:multiLevelType w:val="multilevel"/>
    <w:tmpl w:val="F44EDDDA"/>
    <w:lvl w:ilvl="0">
      <w:start w:val="1"/>
      <w:numFmt w:val="bullet"/>
      <w:lvlText w:val=""/>
      <w:lvlJc w:val="left"/>
      <w:pPr>
        <w:tabs>
          <w:tab w:val="num" w:pos="567"/>
        </w:tabs>
        <w:ind w:left="567" w:hanging="567"/>
      </w:pPr>
      <w:rPr>
        <w:rFonts w:ascii="Symbol" w:hAnsi="Symbol" w:hint="default"/>
      </w:rPr>
    </w:lvl>
    <w:lvl w:ilvl="1">
      <w:start w:val="1"/>
      <w:numFmt w:val="bullet"/>
      <w:pStyle w:val="BowBulletListOrd1"/>
      <w:lvlText w:val="–"/>
      <w:lvlJc w:val="left"/>
      <w:pPr>
        <w:tabs>
          <w:tab w:val="num" w:pos="1134"/>
        </w:tabs>
        <w:ind w:left="1134" w:hanging="567"/>
      </w:pPr>
      <w:rPr>
        <w:rFonts w:ascii="Times New Roman" w:hAnsi="Times New Roman" w:cs="Times New Roman" w:hint="default"/>
      </w:rPr>
    </w:lvl>
    <w:lvl w:ilvl="2">
      <w:start w:val="1"/>
      <w:numFmt w:val="bullet"/>
      <w:pStyle w:val="BowBulletListOrd2"/>
      <w:lvlText w:val="○"/>
      <w:lvlJc w:val="left"/>
      <w:pPr>
        <w:tabs>
          <w:tab w:val="num" w:pos="1701"/>
        </w:tabs>
        <w:ind w:left="1701" w:hanging="567"/>
      </w:pPr>
      <w:rPr>
        <w:rFonts w:ascii="Times New Roman" w:hAnsi="Times New Roman" w:cs="Times New Roman" w:hint="default"/>
      </w:rPr>
    </w:lvl>
    <w:lvl w:ilvl="3">
      <w:start w:val="1"/>
      <w:numFmt w:val="bullet"/>
      <w:pStyle w:val="BowBulletListOrd3"/>
      <w:lvlText w:val="•"/>
      <w:lvlJc w:val="left"/>
      <w:pPr>
        <w:tabs>
          <w:tab w:val="num" w:pos="2268"/>
        </w:tabs>
        <w:ind w:left="2268" w:hanging="567"/>
      </w:pPr>
      <w:rPr>
        <w:rFonts w:ascii="Arial" w:hAnsi="Arial" w:hint="default"/>
        <w:b w:val="0"/>
        <w:i w:val="0"/>
        <w:color w:val="auto"/>
        <w:w w:val="131"/>
        <w:sz w:val="20"/>
        <w:szCs w:val="20"/>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15:restartNumberingAfterBreak="0">
    <w:nsid w:val="362E4153"/>
    <w:multiLevelType w:val="multilevel"/>
    <w:tmpl w:val="87FE84A8"/>
    <w:lvl w:ilvl="0">
      <w:start w:val="1"/>
      <w:numFmt w:val="upperLetter"/>
      <w:pStyle w:val="BowAlphaUpper1"/>
      <w:lvlText w:val="%1."/>
      <w:lvlJc w:val="left"/>
      <w:pPr>
        <w:tabs>
          <w:tab w:val="num" w:pos="567"/>
        </w:tabs>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78D4935"/>
    <w:multiLevelType w:val="multilevel"/>
    <w:tmpl w:val="1DFA76E0"/>
    <w:lvl w:ilvl="0">
      <w:start w:val="1"/>
      <w:numFmt w:val="upperLetter"/>
      <w:pStyle w:val="BowAlphaUpper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99E32E4"/>
    <w:multiLevelType w:val="multilevel"/>
    <w:tmpl w:val="678262EC"/>
    <w:lvl w:ilvl="0">
      <w:start w:val="1"/>
      <w:numFmt w:val="upperLetter"/>
      <w:pStyle w:val="BowAlphaUpper7"/>
      <w:lvlText w:val="%1."/>
      <w:lvlJc w:val="left"/>
      <w:pPr>
        <w:tabs>
          <w:tab w:val="num" w:pos="0"/>
        </w:tabs>
        <w:ind w:left="2268" w:hanging="226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D10551E"/>
    <w:multiLevelType w:val="multilevel"/>
    <w:tmpl w:val="56AEA9DA"/>
    <w:lvl w:ilvl="0">
      <w:start w:val="1"/>
      <w:numFmt w:val="bullet"/>
      <w:pStyle w:val="BowBullet3"/>
      <w:lvlText w:val="•"/>
      <w:lvlJc w:val="left"/>
      <w:pPr>
        <w:tabs>
          <w:tab w:val="num" w:pos="1134"/>
        </w:tabs>
        <w:ind w:left="1134" w:hanging="1134"/>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5564DF"/>
    <w:multiLevelType w:val="multilevel"/>
    <w:tmpl w:val="CC66DD38"/>
    <w:lvl w:ilvl="0">
      <w:start w:val="1"/>
      <w:numFmt w:val="lowerRoman"/>
      <w:pStyle w:val="BowRomanListSmall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322344F"/>
    <w:multiLevelType w:val="multilevel"/>
    <w:tmpl w:val="69F2DFA0"/>
    <w:lvl w:ilvl="0">
      <w:start w:val="1"/>
      <w:numFmt w:val="decimal"/>
      <w:pStyle w:val="BowLevel1ListAlt"/>
      <w:lvlText w:val="%1."/>
      <w:lvlJc w:val="left"/>
      <w:pPr>
        <w:tabs>
          <w:tab w:val="num" w:pos="567"/>
        </w:tabs>
        <w:ind w:left="567" w:hanging="567"/>
      </w:pPr>
      <w:rPr>
        <w:rFonts w:hint="default"/>
        <w:b w:val="0"/>
      </w:rPr>
    </w:lvl>
    <w:lvl w:ilvl="1">
      <w:start w:val="1"/>
      <w:numFmt w:val="decimal"/>
      <w:pStyle w:val="BowLevel2ListAlt"/>
      <w:lvlText w:val="%1.%2"/>
      <w:lvlJc w:val="left"/>
      <w:pPr>
        <w:tabs>
          <w:tab w:val="num" w:pos="851"/>
        </w:tabs>
        <w:ind w:left="851" w:hanging="851"/>
      </w:pPr>
      <w:rPr>
        <w:rFonts w:hint="default"/>
      </w:rPr>
    </w:lvl>
    <w:lvl w:ilvl="2">
      <w:start w:val="1"/>
      <w:numFmt w:val="decimal"/>
      <w:pStyle w:val="BowLevel3ListAlt"/>
      <w:lvlText w:val="%1.%2.%3"/>
      <w:lvlJc w:val="left"/>
      <w:pPr>
        <w:tabs>
          <w:tab w:val="num" w:pos="1134"/>
        </w:tabs>
        <w:ind w:left="1134" w:hanging="1134"/>
      </w:pPr>
      <w:rPr>
        <w:rFonts w:hint="default"/>
      </w:rPr>
    </w:lvl>
    <w:lvl w:ilvl="3">
      <w:start w:val="1"/>
      <w:numFmt w:val="decimal"/>
      <w:pStyle w:val="BowLevel4ListAlt"/>
      <w:lvlText w:val="%1.%2.%3.%4"/>
      <w:lvlJc w:val="left"/>
      <w:pPr>
        <w:tabs>
          <w:tab w:val="num" w:pos="1418"/>
        </w:tabs>
        <w:ind w:left="1418" w:hanging="1418"/>
      </w:pPr>
      <w:rPr>
        <w:rFonts w:hint="default"/>
        <w:i w:val="0"/>
      </w:rPr>
    </w:lvl>
    <w:lvl w:ilvl="4">
      <w:start w:val="1"/>
      <w:numFmt w:val="decimal"/>
      <w:pStyle w:val="BowLevel5ListAlt"/>
      <w:lvlText w:val="%1.%2.%3.%4.%5"/>
      <w:lvlJc w:val="left"/>
      <w:pPr>
        <w:tabs>
          <w:tab w:val="num" w:pos="1701"/>
        </w:tabs>
        <w:ind w:left="1701" w:hanging="1701"/>
      </w:pPr>
      <w:rPr>
        <w:rFonts w:hint="default"/>
      </w:rPr>
    </w:lvl>
    <w:lvl w:ilvl="5">
      <w:start w:val="1"/>
      <w:numFmt w:val="decimal"/>
      <w:pStyle w:val="BowLevel6ListAlt"/>
      <w:lvlText w:val="%1.%2.%3.%4.%5.%6"/>
      <w:lvlJc w:val="left"/>
      <w:pPr>
        <w:tabs>
          <w:tab w:val="num" w:pos="1985"/>
        </w:tabs>
        <w:ind w:left="1985" w:hanging="1985"/>
      </w:pPr>
      <w:rPr>
        <w:rFonts w:hint="default"/>
      </w:rPr>
    </w:lvl>
    <w:lvl w:ilvl="6">
      <w:start w:val="1"/>
      <w:numFmt w:val="decimal"/>
      <w:pStyle w:val="BowLevel7ListAltM"/>
      <w:lvlText w:val="%1.%2.%3.%4.%5.%6.%7"/>
      <w:lvlJc w:val="left"/>
      <w:pPr>
        <w:tabs>
          <w:tab w:val="num" w:pos="2268"/>
        </w:tabs>
        <w:ind w:left="2268" w:hanging="2268"/>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7861BD5"/>
    <w:multiLevelType w:val="multilevel"/>
    <w:tmpl w:val="BCBCE802"/>
    <w:lvl w:ilvl="0">
      <w:start w:val="1"/>
      <w:numFmt w:val="lowerLetter"/>
      <w:pStyle w:val="BowAlphaLower1"/>
      <w:lvlText w:val="%1."/>
      <w:lvlJc w:val="left"/>
      <w:pPr>
        <w:tabs>
          <w:tab w:val="num" w:pos="567"/>
        </w:tabs>
        <w:ind w:left="567" w:hanging="567"/>
      </w:pPr>
      <w:rPr>
        <w:rFonts w:hint="default"/>
      </w:rPr>
    </w:lvl>
    <w:lvl w:ilvl="1">
      <w:start w:val="1"/>
      <w:numFmt w:val="lowerLetter"/>
      <w:lvlText w:val="%2."/>
      <w:lvlJc w:val="left"/>
      <w:pPr>
        <w:tabs>
          <w:tab w:val="num" w:pos="851"/>
        </w:tabs>
        <w:ind w:left="851" w:hanging="851"/>
      </w:pPr>
      <w:rPr>
        <w:rFonts w:hint="default"/>
      </w:rPr>
    </w:lvl>
    <w:lvl w:ilvl="2">
      <w:start w:val="1"/>
      <w:numFmt w:val="lowerRoman"/>
      <w:lvlText w:val="%3."/>
      <w:lvlJc w:val="right"/>
      <w:pPr>
        <w:tabs>
          <w:tab w:val="num" w:pos="1135"/>
        </w:tabs>
        <w:ind w:left="1135" w:hanging="1135"/>
      </w:pPr>
      <w:rPr>
        <w:rFonts w:hint="default"/>
      </w:rPr>
    </w:lvl>
    <w:lvl w:ilvl="3">
      <w:start w:val="1"/>
      <w:numFmt w:val="decimal"/>
      <w:lvlText w:val="%4."/>
      <w:lvlJc w:val="left"/>
      <w:pPr>
        <w:tabs>
          <w:tab w:val="num" w:pos="1419"/>
        </w:tabs>
        <w:ind w:left="1419" w:hanging="1419"/>
      </w:pPr>
      <w:rPr>
        <w:rFonts w:hint="default"/>
      </w:rPr>
    </w:lvl>
    <w:lvl w:ilvl="4">
      <w:start w:val="1"/>
      <w:numFmt w:val="lowerLetter"/>
      <w:lvlText w:val="%5."/>
      <w:lvlJc w:val="left"/>
      <w:pPr>
        <w:tabs>
          <w:tab w:val="num" w:pos="1703"/>
        </w:tabs>
        <w:ind w:left="1703" w:hanging="1703"/>
      </w:pPr>
      <w:rPr>
        <w:rFonts w:hint="default"/>
      </w:rPr>
    </w:lvl>
    <w:lvl w:ilvl="5">
      <w:start w:val="1"/>
      <w:numFmt w:val="lowerRoman"/>
      <w:lvlText w:val="%6."/>
      <w:lvlJc w:val="right"/>
      <w:pPr>
        <w:tabs>
          <w:tab w:val="num" w:pos="1987"/>
        </w:tabs>
        <w:ind w:left="1987" w:hanging="1987"/>
      </w:pPr>
      <w:rPr>
        <w:rFonts w:hint="default"/>
      </w:rPr>
    </w:lvl>
    <w:lvl w:ilvl="6">
      <w:start w:val="1"/>
      <w:numFmt w:val="decimal"/>
      <w:lvlText w:val="%7."/>
      <w:lvlJc w:val="left"/>
      <w:pPr>
        <w:tabs>
          <w:tab w:val="num" w:pos="2271"/>
        </w:tabs>
        <w:ind w:left="2271" w:hanging="2271"/>
      </w:pPr>
      <w:rPr>
        <w:rFonts w:hint="default"/>
      </w:rPr>
    </w:lvl>
    <w:lvl w:ilvl="7">
      <w:start w:val="1"/>
      <w:numFmt w:val="lowerLetter"/>
      <w:lvlText w:val="%8."/>
      <w:lvlJc w:val="left"/>
      <w:pPr>
        <w:tabs>
          <w:tab w:val="num" w:pos="2555"/>
        </w:tabs>
        <w:ind w:left="2555" w:hanging="2555"/>
      </w:pPr>
      <w:rPr>
        <w:rFonts w:hint="default"/>
      </w:rPr>
    </w:lvl>
    <w:lvl w:ilvl="8">
      <w:start w:val="1"/>
      <w:numFmt w:val="lowerRoman"/>
      <w:lvlText w:val="%9."/>
      <w:lvlJc w:val="right"/>
      <w:pPr>
        <w:tabs>
          <w:tab w:val="num" w:pos="2839"/>
        </w:tabs>
        <w:ind w:left="2839" w:hanging="2839"/>
      </w:pPr>
      <w:rPr>
        <w:rFonts w:hint="default"/>
      </w:rPr>
    </w:lvl>
  </w:abstractNum>
  <w:abstractNum w:abstractNumId="29" w15:restartNumberingAfterBreak="0">
    <w:nsid w:val="47DC11C5"/>
    <w:multiLevelType w:val="multilevel"/>
    <w:tmpl w:val="6658BD9C"/>
    <w:lvl w:ilvl="0">
      <w:start w:val="1"/>
      <w:numFmt w:val="lowerRoman"/>
      <w:pStyle w:val="BowRomanListSmall1"/>
      <w:lvlText w:val="%1."/>
      <w:lvlJc w:val="left"/>
      <w:pPr>
        <w:tabs>
          <w:tab w:val="num" w:pos="567"/>
        </w:tabs>
        <w:ind w:left="567" w:hanging="567"/>
      </w:pPr>
      <w:rPr>
        <w:rFonts w:hint="default"/>
      </w:rPr>
    </w:lvl>
    <w:lvl w:ilvl="1">
      <w:start w:val="1"/>
      <w:numFmt w:val="lowerLetter"/>
      <w:lvlText w:val="%2."/>
      <w:lvlJc w:val="left"/>
      <w:pPr>
        <w:tabs>
          <w:tab w:val="num" w:pos="851"/>
        </w:tabs>
        <w:ind w:left="851" w:hanging="567"/>
      </w:pPr>
      <w:rPr>
        <w:rFonts w:hint="default"/>
      </w:rPr>
    </w:lvl>
    <w:lvl w:ilvl="2">
      <w:start w:val="1"/>
      <w:numFmt w:val="decimal"/>
      <w:lvlText w:val="%3."/>
      <w:lvlJc w:val="right"/>
      <w:pPr>
        <w:tabs>
          <w:tab w:val="num" w:pos="1135"/>
        </w:tabs>
        <w:ind w:left="1135" w:hanging="567"/>
      </w:pPr>
      <w:rPr>
        <w:rFonts w:hint="default"/>
      </w:rPr>
    </w:lvl>
    <w:lvl w:ilvl="3">
      <w:start w:val="1"/>
      <w:numFmt w:val="lowerRoman"/>
      <w:lvlText w:val="%4."/>
      <w:lvlJc w:val="left"/>
      <w:pPr>
        <w:tabs>
          <w:tab w:val="num" w:pos="1419"/>
        </w:tabs>
        <w:ind w:left="1419" w:hanging="567"/>
      </w:pPr>
      <w:rPr>
        <w:rFonts w:hint="default"/>
      </w:rPr>
    </w:lvl>
    <w:lvl w:ilvl="4">
      <w:start w:val="1"/>
      <w:numFmt w:val="lowerLetter"/>
      <w:lvlText w:val="%5."/>
      <w:lvlJc w:val="left"/>
      <w:pPr>
        <w:tabs>
          <w:tab w:val="num" w:pos="1703"/>
        </w:tabs>
        <w:ind w:left="1703" w:hanging="567"/>
      </w:pPr>
      <w:rPr>
        <w:rFonts w:hint="default"/>
      </w:rPr>
    </w:lvl>
    <w:lvl w:ilvl="5">
      <w:start w:val="1"/>
      <w:numFmt w:val="decimal"/>
      <w:lvlText w:val="%6."/>
      <w:lvlJc w:val="right"/>
      <w:pPr>
        <w:tabs>
          <w:tab w:val="num" w:pos="1987"/>
        </w:tabs>
        <w:ind w:left="1987" w:hanging="567"/>
      </w:pPr>
      <w:rPr>
        <w:rFonts w:hint="default"/>
      </w:rPr>
    </w:lvl>
    <w:lvl w:ilvl="6">
      <w:start w:val="1"/>
      <w:numFmt w:val="lowerRoman"/>
      <w:lvlText w:val="%7."/>
      <w:lvlJc w:val="left"/>
      <w:pPr>
        <w:tabs>
          <w:tab w:val="num" w:pos="2268"/>
        </w:tabs>
        <w:ind w:left="2268" w:hanging="567"/>
      </w:pPr>
      <w:rPr>
        <w:rFonts w:hint="default"/>
      </w:rPr>
    </w:lvl>
    <w:lvl w:ilvl="7">
      <w:start w:val="1"/>
      <w:numFmt w:val="lowerLetter"/>
      <w:lvlText w:val="%8."/>
      <w:lvlJc w:val="left"/>
      <w:pPr>
        <w:tabs>
          <w:tab w:val="num" w:pos="2552"/>
        </w:tabs>
        <w:ind w:left="2552" w:hanging="567"/>
      </w:pPr>
      <w:rPr>
        <w:rFonts w:hint="default"/>
      </w:rPr>
    </w:lvl>
    <w:lvl w:ilvl="8">
      <w:start w:val="1"/>
      <w:numFmt w:val="decimal"/>
      <w:lvlText w:val="%9."/>
      <w:lvlJc w:val="right"/>
      <w:pPr>
        <w:tabs>
          <w:tab w:val="num" w:pos="2835"/>
        </w:tabs>
        <w:ind w:left="2835" w:hanging="567"/>
      </w:pPr>
      <w:rPr>
        <w:rFonts w:hint="default"/>
      </w:rPr>
    </w:lvl>
  </w:abstractNum>
  <w:abstractNum w:abstractNumId="30" w15:restartNumberingAfterBreak="0">
    <w:nsid w:val="4ADF022A"/>
    <w:multiLevelType w:val="multilevel"/>
    <w:tmpl w:val="A4FA81B6"/>
    <w:lvl w:ilvl="0">
      <w:start w:val="1"/>
      <w:numFmt w:val="upperRoman"/>
      <w:pStyle w:val="BowRomanListBig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E9D2068"/>
    <w:multiLevelType w:val="multilevel"/>
    <w:tmpl w:val="943C53BA"/>
    <w:lvl w:ilvl="0">
      <w:start w:val="1"/>
      <w:numFmt w:val="upperRoman"/>
      <w:pStyle w:val="BowRomanListBig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F4F41F2"/>
    <w:multiLevelType w:val="multilevel"/>
    <w:tmpl w:val="AE3CAE42"/>
    <w:lvl w:ilvl="0">
      <w:start w:val="1"/>
      <w:numFmt w:val="lowerLetter"/>
      <w:pStyle w:val="BowAlphaLower2"/>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DA009FA"/>
    <w:multiLevelType w:val="multilevel"/>
    <w:tmpl w:val="EE50FDEA"/>
    <w:lvl w:ilvl="0">
      <w:start w:val="1"/>
      <w:numFmt w:val="lowerLetter"/>
      <w:pStyle w:val="BowAlphaLower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0BC67C6"/>
    <w:multiLevelType w:val="multilevel"/>
    <w:tmpl w:val="4FBE950E"/>
    <w:lvl w:ilvl="0">
      <w:start w:val="1"/>
      <w:numFmt w:val="bullet"/>
      <w:pStyle w:val="BowBullet4"/>
      <w:lvlText w:val="•"/>
      <w:lvlJc w:val="left"/>
      <w:pPr>
        <w:tabs>
          <w:tab w:val="num" w:pos="1418"/>
        </w:tabs>
        <w:ind w:left="1418" w:hanging="1418"/>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212D75"/>
    <w:multiLevelType w:val="multilevel"/>
    <w:tmpl w:val="B666D634"/>
    <w:lvl w:ilvl="0">
      <w:start w:val="1"/>
      <w:numFmt w:val="bullet"/>
      <w:pStyle w:val="BowBullet6"/>
      <w:lvlText w:val="•"/>
      <w:lvlJc w:val="left"/>
      <w:pPr>
        <w:tabs>
          <w:tab w:val="num" w:pos="1985"/>
        </w:tabs>
        <w:ind w:left="1985" w:hanging="1985"/>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1A0D21"/>
    <w:multiLevelType w:val="multilevel"/>
    <w:tmpl w:val="B1E05088"/>
    <w:lvl w:ilvl="0">
      <w:start w:val="1"/>
      <w:numFmt w:val="lowerRoman"/>
      <w:pStyle w:val="BowRomanListSmall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67E39D8"/>
    <w:multiLevelType w:val="multilevel"/>
    <w:tmpl w:val="33548C9E"/>
    <w:lvl w:ilvl="0">
      <w:start w:val="1"/>
      <w:numFmt w:val="lowerRoman"/>
      <w:pStyle w:val="BowRomanListSmall3"/>
      <w:lvlText w:val="%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7D52DE0"/>
    <w:multiLevelType w:val="hybridMultilevel"/>
    <w:tmpl w:val="0ACEFF42"/>
    <w:lvl w:ilvl="0" w:tplc="3EE2AF9E">
      <w:start w:val="1"/>
      <w:numFmt w:val="bullet"/>
      <w:lvlText w:val=""/>
      <w:lvlJc w:val="left"/>
      <w:pPr>
        <w:ind w:left="502" w:hanging="360"/>
      </w:pPr>
      <w:rPr>
        <w:rFonts w:ascii="Symbol" w:hAnsi="Symbol" w:hint="default"/>
        <w:sz w:val="16"/>
        <w:szCs w:val="16"/>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87B04C3"/>
    <w:multiLevelType w:val="multilevel"/>
    <w:tmpl w:val="EBF6E528"/>
    <w:lvl w:ilvl="0">
      <w:start w:val="1"/>
      <w:numFmt w:val="lowerRoman"/>
      <w:pStyle w:val="BowRomanListSmall7"/>
      <w:lvlText w:val="%1."/>
      <w:lvlJc w:val="left"/>
      <w:pPr>
        <w:tabs>
          <w:tab w:val="num" w:pos="2268"/>
        </w:tabs>
        <w:ind w:left="2268" w:hanging="226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DFD44ED"/>
    <w:multiLevelType w:val="multilevel"/>
    <w:tmpl w:val="515CA66C"/>
    <w:lvl w:ilvl="0">
      <w:start w:val="1"/>
      <w:numFmt w:val="upperLetter"/>
      <w:pStyle w:val="BowAlphaUpper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F5B5706"/>
    <w:multiLevelType w:val="multilevel"/>
    <w:tmpl w:val="73D65D1A"/>
    <w:lvl w:ilvl="0">
      <w:start w:val="1"/>
      <w:numFmt w:val="lowerLetter"/>
      <w:pStyle w:val="BowAlphaLower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0094D2C"/>
    <w:multiLevelType w:val="multilevel"/>
    <w:tmpl w:val="7CB82B7E"/>
    <w:lvl w:ilvl="0">
      <w:start w:val="1"/>
      <w:numFmt w:val="upperRoman"/>
      <w:pStyle w:val="BowRomanListBig5"/>
      <w:lvlText w:val="%1."/>
      <w:lvlJc w:val="left"/>
      <w:pPr>
        <w:tabs>
          <w:tab w:val="num" w:pos="1701"/>
        </w:tabs>
        <w:ind w:left="1701" w:hanging="170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3DC027C"/>
    <w:multiLevelType w:val="multilevel"/>
    <w:tmpl w:val="2D543750"/>
    <w:lvl w:ilvl="0">
      <w:start w:val="1"/>
      <w:numFmt w:val="bullet"/>
      <w:pStyle w:val="BowBullet7"/>
      <w:lvlText w:val="•"/>
      <w:lvlJc w:val="left"/>
      <w:pPr>
        <w:tabs>
          <w:tab w:val="num" w:pos="2268"/>
        </w:tabs>
        <w:ind w:left="2268" w:hanging="2268"/>
      </w:pPr>
      <w:rPr>
        <w:rFonts w:ascii="Arial" w:hAnsi="Arial" w:hint="default"/>
        <w:b w:val="0"/>
        <w:i w:val="0"/>
        <w:color w:val="auto"/>
        <w:w w:val="131"/>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435E6B"/>
    <w:multiLevelType w:val="multilevel"/>
    <w:tmpl w:val="D0225EAA"/>
    <w:lvl w:ilvl="0">
      <w:start w:val="1"/>
      <w:numFmt w:val="upperRoman"/>
      <w:pStyle w:val="BowRomanListBig6"/>
      <w:lvlText w:val="%1."/>
      <w:lvlJc w:val="left"/>
      <w:pPr>
        <w:tabs>
          <w:tab w:val="num" w:pos="1985"/>
        </w:tabs>
        <w:ind w:left="1985" w:hanging="198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76EC1B44"/>
    <w:multiLevelType w:val="singleLevel"/>
    <w:tmpl w:val="4FB41C4E"/>
    <w:lvl w:ilvl="0">
      <w:start w:val="1"/>
      <w:numFmt w:val="upperLetter"/>
      <w:lvlRestart w:val="0"/>
      <w:pStyle w:val="BowPartHeading"/>
      <w:lvlText w:val="Part %1"/>
      <w:lvlJc w:val="center"/>
      <w:pPr>
        <w:tabs>
          <w:tab w:val="num" w:pos="720"/>
        </w:tabs>
        <w:ind w:left="720" w:hanging="360"/>
      </w:pPr>
      <w:rPr>
        <w:b/>
      </w:rPr>
    </w:lvl>
  </w:abstractNum>
  <w:abstractNum w:abstractNumId="46" w15:restartNumberingAfterBreak="0">
    <w:nsid w:val="77247375"/>
    <w:multiLevelType w:val="multilevel"/>
    <w:tmpl w:val="E8AEECA0"/>
    <w:lvl w:ilvl="0">
      <w:start w:val="1"/>
      <w:numFmt w:val="lowerRoman"/>
      <w:pStyle w:val="BowRecitalBracketsLower"/>
      <w:lvlText w:val="(%1)"/>
      <w:lvlJc w:val="left"/>
      <w:pPr>
        <w:tabs>
          <w:tab w:val="num" w:pos="1287"/>
        </w:tabs>
        <w:ind w:left="1287" w:hanging="567"/>
      </w:pPr>
      <w:rPr>
        <w:rFonts w:hint="default"/>
      </w:rPr>
    </w:lvl>
    <w:lvl w:ilvl="1">
      <w:start w:val="1"/>
      <w:numFmt w:val="lowerLetter"/>
      <w:lvlText w:val="%2."/>
      <w:lvlJc w:val="left"/>
      <w:pPr>
        <w:tabs>
          <w:tab w:val="num" w:pos="1571"/>
        </w:tabs>
        <w:ind w:left="1571" w:hanging="567"/>
      </w:pPr>
      <w:rPr>
        <w:rFonts w:hint="default"/>
      </w:rPr>
    </w:lvl>
    <w:lvl w:ilvl="2">
      <w:start w:val="1"/>
      <w:numFmt w:val="decimal"/>
      <w:lvlText w:val="%3."/>
      <w:lvlJc w:val="right"/>
      <w:pPr>
        <w:tabs>
          <w:tab w:val="num" w:pos="1855"/>
        </w:tabs>
        <w:ind w:left="1855" w:hanging="567"/>
      </w:pPr>
      <w:rPr>
        <w:rFonts w:hint="default"/>
      </w:rPr>
    </w:lvl>
    <w:lvl w:ilvl="3">
      <w:start w:val="1"/>
      <w:numFmt w:val="lowerRoman"/>
      <w:lvlText w:val="%4."/>
      <w:lvlJc w:val="left"/>
      <w:pPr>
        <w:tabs>
          <w:tab w:val="num" w:pos="2139"/>
        </w:tabs>
        <w:ind w:left="2139" w:hanging="567"/>
      </w:pPr>
      <w:rPr>
        <w:rFonts w:hint="default"/>
      </w:rPr>
    </w:lvl>
    <w:lvl w:ilvl="4">
      <w:start w:val="1"/>
      <w:numFmt w:val="lowerLetter"/>
      <w:lvlText w:val="%5."/>
      <w:lvlJc w:val="left"/>
      <w:pPr>
        <w:tabs>
          <w:tab w:val="num" w:pos="2423"/>
        </w:tabs>
        <w:ind w:left="2423" w:hanging="567"/>
      </w:pPr>
      <w:rPr>
        <w:rFonts w:hint="default"/>
      </w:rPr>
    </w:lvl>
    <w:lvl w:ilvl="5">
      <w:start w:val="1"/>
      <w:numFmt w:val="decimal"/>
      <w:lvlText w:val="%6."/>
      <w:lvlJc w:val="right"/>
      <w:pPr>
        <w:tabs>
          <w:tab w:val="num" w:pos="2707"/>
        </w:tabs>
        <w:ind w:left="2707" w:hanging="567"/>
      </w:pPr>
      <w:rPr>
        <w:rFonts w:hint="default"/>
      </w:rPr>
    </w:lvl>
    <w:lvl w:ilvl="6">
      <w:start w:val="1"/>
      <w:numFmt w:val="lowerRoman"/>
      <w:lvlText w:val="%7."/>
      <w:lvlJc w:val="left"/>
      <w:pPr>
        <w:tabs>
          <w:tab w:val="num" w:pos="2988"/>
        </w:tabs>
        <w:ind w:left="2988" w:hanging="567"/>
      </w:pPr>
      <w:rPr>
        <w:rFonts w:hint="default"/>
      </w:rPr>
    </w:lvl>
    <w:lvl w:ilvl="7">
      <w:start w:val="1"/>
      <w:numFmt w:val="lowerLetter"/>
      <w:lvlText w:val="%8."/>
      <w:lvlJc w:val="left"/>
      <w:pPr>
        <w:tabs>
          <w:tab w:val="num" w:pos="3272"/>
        </w:tabs>
        <w:ind w:left="3272" w:hanging="567"/>
      </w:pPr>
      <w:rPr>
        <w:rFonts w:hint="default"/>
      </w:rPr>
    </w:lvl>
    <w:lvl w:ilvl="8">
      <w:start w:val="1"/>
      <w:numFmt w:val="decimal"/>
      <w:lvlText w:val="%9."/>
      <w:lvlJc w:val="right"/>
      <w:pPr>
        <w:tabs>
          <w:tab w:val="num" w:pos="3555"/>
        </w:tabs>
        <w:ind w:left="3555" w:hanging="567"/>
      </w:pPr>
      <w:rPr>
        <w:rFonts w:hint="default"/>
      </w:rPr>
    </w:lvl>
  </w:abstractNum>
  <w:abstractNum w:abstractNumId="47" w15:restartNumberingAfterBreak="0">
    <w:nsid w:val="796D0A26"/>
    <w:multiLevelType w:val="multilevel"/>
    <w:tmpl w:val="D6C8453A"/>
    <w:lvl w:ilvl="0">
      <w:start w:val="1"/>
      <w:numFmt w:val="lowerRoman"/>
      <w:pStyle w:val="BowRomanListSmall4"/>
      <w:lvlText w:val="%1."/>
      <w:lvlJc w:val="left"/>
      <w:pPr>
        <w:tabs>
          <w:tab w:val="num" w:pos="1418"/>
        </w:tabs>
        <w:ind w:left="1418" w:hanging="141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D0F6EAE"/>
    <w:multiLevelType w:val="multilevel"/>
    <w:tmpl w:val="8646B318"/>
    <w:lvl w:ilvl="0">
      <w:start w:val="1"/>
      <w:numFmt w:val="lowerLetter"/>
      <w:pStyle w:val="BowAlphaLower7"/>
      <w:lvlText w:val="%1."/>
      <w:lvlJc w:val="left"/>
      <w:pPr>
        <w:tabs>
          <w:tab w:val="num" w:pos="2268"/>
        </w:tabs>
        <w:ind w:left="2268" w:hanging="2268"/>
      </w:pPr>
      <w:rPr>
        <w:rFonts w:hint="default"/>
      </w:rPr>
    </w:lvl>
    <w:lvl w:ilvl="1">
      <w:start w:val="1"/>
      <w:numFmt w:val="lowerLetter"/>
      <w:lvlText w:val="%2."/>
      <w:lvlJc w:val="left"/>
      <w:pPr>
        <w:tabs>
          <w:tab w:val="num" w:pos="2268"/>
        </w:tabs>
        <w:ind w:left="2268" w:hanging="2268"/>
      </w:pPr>
      <w:rPr>
        <w:rFonts w:hint="default"/>
      </w:rPr>
    </w:lvl>
    <w:lvl w:ilvl="2">
      <w:start w:val="1"/>
      <w:numFmt w:val="lowerRoman"/>
      <w:lvlText w:val="%3."/>
      <w:lvlJc w:val="right"/>
      <w:pPr>
        <w:tabs>
          <w:tab w:val="num" w:pos="2268"/>
        </w:tabs>
        <w:ind w:left="2268" w:hanging="2268"/>
      </w:pPr>
      <w:rPr>
        <w:rFonts w:hint="default"/>
      </w:rPr>
    </w:lvl>
    <w:lvl w:ilvl="3">
      <w:start w:val="1"/>
      <w:numFmt w:val="decimal"/>
      <w:lvlText w:val="%4."/>
      <w:lvlJc w:val="left"/>
      <w:pPr>
        <w:tabs>
          <w:tab w:val="num" w:pos="2268"/>
        </w:tabs>
        <w:ind w:left="2268" w:hanging="2268"/>
      </w:pPr>
      <w:rPr>
        <w:rFonts w:hint="default"/>
      </w:rPr>
    </w:lvl>
    <w:lvl w:ilvl="4">
      <w:start w:val="1"/>
      <w:numFmt w:val="lowerLetter"/>
      <w:lvlText w:val="%5."/>
      <w:lvlJc w:val="left"/>
      <w:pPr>
        <w:tabs>
          <w:tab w:val="num" w:pos="2268"/>
        </w:tabs>
        <w:ind w:left="2268" w:hanging="2268"/>
      </w:pPr>
      <w:rPr>
        <w:rFonts w:hint="default"/>
      </w:rPr>
    </w:lvl>
    <w:lvl w:ilvl="5">
      <w:start w:val="1"/>
      <w:numFmt w:val="lowerRoman"/>
      <w:lvlText w:val="%6."/>
      <w:lvlJc w:val="right"/>
      <w:pPr>
        <w:tabs>
          <w:tab w:val="num" w:pos="2268"/>
        </w:tabs>
        <w:ind w:left="2268" w:hanging="2268"/>
      </w:pPr>
      <w:rPr>
        <w:rFonts w:hint="default"/>
      </w:rPr>
    </w:lvl>
    <w:lvl w:ilvl="6">
      <w:start w:val="1"/>
      <w:numFmt w:val="decimal"/>
      <w:lvlText w:val="%7."/>
      <w:lvlJc w:val="left"/>
      <w:pPr>
        <w:tabs>
          <w:tab w:val="num" w:pos="2268"/>
        </w:tabs>
        <w:ind w:left="2268" w:hanging="2268"/>
      </w:pPr>
      <w:rPr>
        <w:rFonts w:hint="default"/>
      </w:rPr>
    </w:lvl>
    <w:lvl w:ilvl="7">
      <w:start w:val="1"/>
      <w:numFmt w:val="lowerLetter"/>
      <w:lvlText w:val="%8."/>
      <w:lvlJc w:val="left"/>
      <w:pPr>
        <w:tabs>
          <w:tab w:val="num" w:pos="2268"/>
        </w:tabs>
        <w:ind w:left="2268" w:hanging="2268"/>
      </w:pPr>
      <w:rPr>
        <w:rFonts w:hint="default"/>
      </w:rPr>
    </w:lvl>
    <w:lvl w:ilvl="8">
      <w:start w:val="1"/>
      <w:numFmt w:val="lowerRoman"/>
      <w:lvlText w:val="%9."/>
      <w:lvlJc w:val="right"/>
      <w:pPr>
        <w:tabs>
          <w:tab w:val="num" w:pos="2268"/>
        </w:tabs>
        <w:ind w:left="2268" w:hanging="2268"/>
      </w:pPr>
      <w:rPr>
        <w:rFonts w:hint="default"/>
      </w:rPr>
    </w:lvl>
  </w:abstractNum>
  <w:num w:numId="1">
    <w:abstractNumId w:val="45"/>
  </w:num>
  <w:num w:numId="2">
    <w:abstractNumId w:val="10"/>
  </w:num>
  <w:num w:numId="3">
    <w:abstractNumId w:val="5"/>
  </w:num>
  <w:num w:numId="4">
    <w:abstractNumId w:val="21"/>
  </w:num>
  <w:num w:numId="5">
    <w:abstractNumId w:val="2"/>
  </w:num>
  <w:num w:numId="6">
    <w:abstractNumId w:val="1"/>
  </w:num>
  <w:num w:numId="7">
    <w:abstractNumId w:val="18"/>
  </w:num>
  <w:num w:numId="8">
    <w:abstractNumId w:val="12"/>
  </w:num>
  <w:num w:numId="9">
    <w:abstractNumId w:val="31"/>
  </w:num>
  <w:num w:numId="10">
    <w:abstractNumId w:val="30"/>
  </w:num>
  <w:num w:numId="11">
    <w:abstractNumId w:val="42"/>
  </w:num>
  <w:num w:numId="12">
    <w:abstractNumId w:val="44"/>
  </w:num>
  <w:num w:numId="13">
    <w:abstractNumId w:val="3"/>
  </w:num>
  <w:num w:numId="14">
    <w:abstractNumId w:val="22"/>
  </w:num>
  <w:num w:numId="15">
    <w:abstractNumId w:val="14"/>
  </w:num>
  <w:num w:numId="16">
    <w:abstractNumId w:val="6"/>
  </w:num>
  <w:num w:numId="17">
    <w:abstractNumId w:val="4"/>
  </w:num>
  <w:num w:numId="18">
    <w:abstractNumId w:val="23"/>
  </w:num>
  <w:num w:numId="19">
    <w:abstractNumId w:val="40"/>
  </w:num>
  <w:num w:numId="20">
    <w:abstractNumId w:val="24"/>
  </w:num>
  <w:num w:numId="21">
    <w:abstractNumId w:val="28"/>
  </w:num>
  <w:num w:numId="22">
    <w:abstractNumId w:val="32"/>
  </w:num>
  <w:num w:numId="23">
    <w:abstractNumId w:val="20"/>
  </w:num>
  <w:num w:numId="24">
    <w:abstractNumId w:val="8"/>
  </w:num>
  <w:num w:numId="25">
    <w:abstractNumId w:val="33"/>
  </w:num>
  <w:num w:numId="26">
    <w:abstractNumId w:val="41"/>
  </w:num>
  <w:num w:numId="27">
    <w:abstractNumId w:val="48"/>
  </w:num>
  <w:num w:numId="28">
    <w:abstractNumId w:val="7"/>
  </w:num>
  <w:num w:numId="29">
    <w:abstractNumId w:val="19"/>
  </w:num>
  <w:num w:numId="30">
    <w:abstractNumId w:val="25"/>
  </w:num>
  <w:num w:numId="31">
    <w:abstractNumId w:val="34"/>
  </w:num>
  <w:num w:numId="32">
    <w:abstractNumId w:val="9"/>
  </w:num>
  <w:num w:numId="33">
    <w:abstractNumId w:val="35"/>
  </w:num>
  <w:num w:numId="34">
    <w:abstractNumId w:val="43"/>
  </w:num>
  <w:num w:numId="35">
    <w:abstractNumId w:val="29"/>
  </w:num>
  <w:num w:numId="36">
    <w:abstractNumId w:val="17"/>
  </w:num>
  <w:num w:numId="37">
    <w:abstractNumId w:val="37"/>
  </w:num>
  <w:num w:numId="38">
    <w:abstractNumId w:val="47"/>
  </w:num>
  <w:num w:numId="39">
    <w:abstractNumId w:val="36"/>
  </w:num>
  <w:num w:numId="40">
    <w:abstractNumId w:val="26"/>
  </w:num>
  <w:num w:numId="41">
    <w:abstractNumId w:val="39"/>
  </w:num>
  <w:num w:numId="42">
    <w:abstractNumId w:val="11"/>
  </w:num>
  <w:num w:numId="43">
    <w:abstractNumId w:val="15"/>
  </w:num>
  <w:num w:numId="44">
    <w:abstractNumId w:val="13"/>
  </w:num>
  <w:num w:numId="45">
    <w:abstractNumId w:val="46"/>
  </w:num>
  <w:num w:numId="46">
    <w:abstractNumId w:val="0"/>
  </w:num>
  <w:num w:numId="47">
    <w:abstractNumId w:val="27"/>
  </w:num>
  <w:num w:numId="48">
    <w:abstractNumId w:val="38"/>
  </w:num>
  <w:num w:numId="49">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tamp" w:val="H1.5"/>
    <w:docVar w:name="varClientNumber" w:val="gdata\login\INSTALL\BOWMAN\BL_WIP"/>
    <w:docVar w:name="varDocNumber" w:val="BLNormal"/>
    <w:docVar w:name="VersionNumber" w:val="1"/>
  </w:docVars>
  <w:rsids>
    <w:rsidRoot w:val="00372223"/>
    <w:rsid w:val="00014825"/>
    <w:rsid w:val="000164AB"/>
    <w:rsid w:val="0002034F"/>
    <w:rsid w:val="000260A7"/>
    <w:rsid w:val="00034762"/>
    <w:rsid w:val="00041C14"/>
    <w:rsid w:val="00045D47"/>
    <w:rsid w:val="00064A74"/>
    <w:rsid w:val="0007023D"/>
    <w:rsid w:val="000732EF"/>
    <w:rsid w:val="000733C8"/>
    <w:rsid w:val="00073C53"/>
    <w:rsid w:val="00082266"/>
    <w:rsid w:val="0009296D"/>
    <w:rsid w:val="00093786"/>
    <w:rsid w:val="00093F2D"/>
    <w:rsid w:val="000A2E93"/>
    <w:rsid w:val="000B7F03"/>
    <w:rsid w:val="000C7D51"/>
    <w:rsid w:val="000D4460"/>
    <w:rsid w:val="000E6988"/>
    <w:rsid w:val="000F1ED4"/>
    <w:rsid w:val="000F2251"/>
    <w:rsid w:val="000F2FD9"/>
    <w:rsid w:val="000F4535"/>
    <w:rsid w:val="000F4812"/>
    <w:rsid w:val="000F5634"/>
    <w:rsid w:val="00106EF4"/>
    <w:rsid w:val="0011130F"/>
    <w:rsid w:val="00115024"/>
    <w:rsid w:val="00115C15"/>
    <w:rsid w:val="0011777D"/>
    <w:rsid w:val="001177E5"/>
    <w:rsid w:val="001201E5"/>
    <w:rsid w:val="00126263"/>
    <w:rsid w:val="001350D7"/>
    <w:rsid w:val="00135BD3"/>
    <w:rsid w:val="0013627B"/>
    <w:rsid w:val="001432BC"/>
    <w:rsid w:val="00156532"/>
    <w:rsid w:val="00161A8F"/>
    <w:rsid w:val="00161F96"/>
    <w:rsid w:val="001637E3"/>
    <w:rsid w:val="00170076"/>
    <w:rsid w:val="0017403A"/>
    <w:rsid w:val="00176D2E"/>
    <w:rsid w:val="00193B2F"/>
    <w:rsid w:val="00197E89"/>
    <w:rsid w:val="001A23C2"/>
    <w:rsid w:val="001A2D31"/>
    <w:rsid w:val="001A3F4B"/>
    <w:rsid w:val="001A4429"/>
    <w:rsid w:val="001A4A0F"/>
    <w:rsid w:val="001C062C"/>
    <w:rsid w:val="001C19F9"/>
    <w:rsid w:val="001D01DF"/>
    <w:rsid w:val="001D04B2"/>
    <w:rsid w:val="001E44FC"/>
    <w:rsid w:val="001F393B"/>
    <w:rsid w:val="00200563"/>
    <w:rsid w:val="0020591D"/>
    <w:rsid w:val="00215121"/>
    <w:rsid w:val="002363BB"/>
    <w:rsid w:val="002444C0"/>
    <w:rsid w:val="00245726"/>
    <w:rsid w:val="002534C7"/>
    <w:rsid w:val="002540B5"/>
    <w:rsid w:val="00265D3B"/>
    <w:rsid w:val="00265D95"/>
    <w:rsid w:val="00277601"/>
    <w:rsid w:val="00280860"/>
    <w:rsid w:val="002908B8"/>
    <w:rsid w:val="00296E5E"/>
    <w:rsid w:val="002A0518"/>
    <w:rsid w:val="002A0711"/>
    <w:rsid w:val="002B1873"/>
    <w:rsid w:val="002B2553"/>
    <w:rsid w:val="002B27CC"/>
    <w:rsid w:val="002C5551"/>
    <w:rsid w:val="002C59D0"/>
    <w:rsid w:val="002C5A38"/>
    <w:rsid w:val="002C6F84"/>
    <w:rsid w:val="002D27BE"/>
    <w:rsid w:val="002D2E74"/>
    <w:rsid w:val="002D4510"/>
    <w:rsid w:val="002D6473"/>
    <w:rsid w:val="002D7BAD"/>
    <w:rsid w:val="002F0B3A"/>
    <w:rsid w:val="00300A2C"/>
    <w:rsid w:val="00303283"/>
    <w:rsid w:val="00335C5C"/>
    <w:rsid w:val="00336661"/>
    <w:rsid w:val="00342DF9"/>
    <w:rsid w:val="00360A53"/>
    <w:rsid w:val="00361FF0"/>
    <w:rsid w:val="003651A0"/>
    <w:rsid w:val="00370CF7"/>
    <w:rsid w:val="00372223"/>
    <w:rsid w:val="00374C2F"/>
    <w:rsid w:val="00377914"/>
    <w:rsid w:val="00384557"/>
    <w:rsid w:val="00384E22"/>
    <w:rsid w:val="00391D43"/>
    <w:rsid w:val="003A024F"/>
    <w:rsid w:val="003C1537"/>
    <w:rsid w:val="003C3503"/>
    <w:rsid w:val="003C7476"/>
    <w:rsid w:val="003D0003"/>
    <w:rsid w:val="003D726C"/>
    <w:rsid w:val="003D7779"/>
    <w:rsid w:val="003E4B28"/>
    <w:rsid w:val="003F57D5"/>
    <w:rsid w:val="00405888"/>
    <w:rsid w:val="00407115"/>
    <w:rsid w:val="00411531"/>
    <w:rsid w:val="00412195"/>
    <w:rsid w:val="00421AAF"/>
    <w:rsid w:val="004336D5"/>
    <w:rsid w:val="0044084D"/>
    <w:rsid w:val="00441CAB"/>
    <w:rsid w:val="0045382F"/>
    <w:rsid w:val="00460C85"/>
    <w:rsid w:val="00467685"/>
    <w:rsid w:val="00467F4C"/>
    <w:rsid w:val="00470104"/>
    <w:rsid w:val="004718D5"/>
    <w:rsid w:val="00490EBB"/>
    <w:rsid w:val="00494405"/>
    <w:rsid w:val="004A0D0F"/>
    <w:rsid w:val="004A2662"/>
    <w:rsid w:val="004B13CA"/>
    <w:rsid w:val="004D047F"/>
    <w:rsid w:val="004D0BFF"/>
    <w:rsid w:val="004E3FF1"/>
    <w:rsid w:val="004F2DC4"/>
    <w:rsid w:val="005002E7"/>
    <w:rsid w:val="00504FB0"/>
    <w:rsid w:val="00511C72"/>
    <w:rsid w:val="0051239E"/>
    <w:rsid w:val="00515275"/>
    <w:rsid w:val="0051668C"/>
    <w:rsid w:val="00520D28"/>
    <w:rsid w:val="00520DB7"/>
    <w:rsid w:val="00520E4B"/>
    <w:rsid w:val="00521A4C"/>
    <w:rsid w:val="00522A33"/>
    <w:rsid w:val="00522EB2"/>
    <w:rsid w:val="005371DC"/>
    <w:rsid w:val="00542C41"/>
    <w:rsid w:val="0054350D"/>
    <w:rsid w:val="00543FC5"/>
    <w:rsid w:val="00553250"/>
    <w:rsid w:val="00553AAD"/>
    <w:rsid w:val="00565BEB"/>
    <w:rsid w:val="00570346"/>
    <w:rsid w:val="00570967"/>
    <w:rsid w:val="00577216"/>
    <w:rsid w:val="00580F35"/>
    <w:rsid w:val="00582290"/>
    <w:rsid w:val="005976E6"/>
    <w:rsid w:val="005A10E0"/>
    <w:rsid w:val="005A4188"/>
    <w:rsid w:val="005A64DB"/>
    <w:rsid w:val="005B2652"/>
    <w:rsid w:val="005B6659"/>
    <w:rsid w:val="005C1BDB"/>
    <w:rsid w:val="005C1D1D"/>
    <w:rsid w:val="005D7E21"/>
    <w:rsid w:val="005E0B5E"/>
    <w:rsid w:val="005E1DE4"/>
    <w:rsid w:val="005F31C7"/>
    <w:rsid w:val="005F392A"/>
    <w:rsid w:val="005F4CDD"/>
    <w:rsid w:val="00600109"/>
    <w:rsid w:val="006107E2"/>
    <w:rsid w:val="00616041"/>
    <w:rsid w:val="006200A3"/>
    <w:rsid w:val="00623505"/>
    <w:rsid w:val="006315A5"/>
    <w:rsid w:val="00652544"/>
    <w:rsid w:val="006560CB"/>
    <w:rsid w:val="00664CF3"/>
    <w:rsid w:val="00665B0F"/>
    <w:rsid w:val="00666169"/>
    <w:rsid w:val="00667C51"/>
    <w:rsid w:val="00693615"/>
    <w:rsid w:val="006A37D8"/>
    <w:rsid w:val="006B12A8"/>
    <w:rsid w:val="006C15AD"/>
    <w:rsid w:val="006C1F17"/>
    <w:rsid w:val="006C373B"/>
    <w:rsid w:val="006C71D6"/>
    <w:rsid w:val="006C7406"/>
    <w:rsid w:val="006E1D0D"/>
    <w:rsid w:val="006E36B9"/>
    <w:rsid w:val="006F1439"/>
    <w:rsid w:val="006F6782"/>
    <w:rsid w:val="00716C67"/>
    <w:rsid w:val="00727493"/>
    <w:rsid w:val="007373FB"/>
    <w:rsid w:val="00744A1B"/>
    <w:rsid w:val="00745F15"/>
    <w:rsid w:val="00763FC5"/>
    <w:rsid w:val="00773AEA"/>
    <w:rsid w:val="007902E3"/>
    <w:rsid w:val="00792F34"/>
    <w:rsid w:val="007B0C6A"/>
    <w:rsid w:val="007B1849"/>
    <w:rsid w:val="007C09AB"/>
    <w:rsid w:val="007C4D93"/>
    <w:rsid w:val="007C5CF9"/>
    <w:rsid w:val="007C7BA5"/>
    <w:rsid w:val="007D2F2C"/>
    <w:rsid w:val="007D3484"/>
    <w:rsid w:val="007E0AFD"/>
    <w:rsid w:val="007E0D70"/>
    <w:rsid w:val="007E2208"/>
    <w:rsid w:val="007E4D88"/>
    <w:rsid w:val="007E70F3"/>
    <w:rsid w:val="007F10C7"/>
    <w:rsid w:val="007F5AFE"/>
    <w:rsid w:val="00814AF4"/>
    <w:rsid w:val="008245AA"/>
    <w:rsid w:val="00824983"/>
    <w:rsid w:val="00827FFD"/>
    <w:rsid w:val="008325C2"/>
    <w:rsid w:val="008329B2"/>
    <w:rsid w:val="00835F34"/>
    <w:rsid w:val="00842948"/>
    <w:rsid w:val="0085308A"/>
    <w:rsid w:val="008558BF"/>
    <w:rsid w:val="00856D8C"/>
    <w:rsid w:val="008603E3"/>
    <w:rsid w:val="008672AA"/>
    <w:rsid w:val="00891A3D"/>
    <w:rsid w:val="008A3D4F"/>
    <w:rsid w:val="008B1A86"/>
    <w:rsid w:val="008B4E78"/>
    <w:rsid w:val="008C0ADE"/>
    <w:rsid w:val="008C2C9A"/>
    <w:rsid w:val="008C3DBB"/>
    <w:rsid w:val="008D359F"/>
    <w:rsid w:val="008D36B0"/>
    <w:rsid w:val="008D519D"/>
    <w:rsid w:val="008E0A4F"/>
    <w:rsid w:val="008E0FEF"/>
    <w:rsid w:val="0090717C"/>
    <w:rsid w:val="00910069"/>
    <w:rsid w:val="00910BF1"/>
    <w:rsid w:val="00916108"/>
    <w:rsid w:val="0092197D"/>
    <w:rsid w:val="009302C8"/>
    <w:rsid w:val="00943BEF"/>
    <w:rsid w:val="009520FF"/>
    <w:rsid w:val="00972559"/>
    <w:rsid w:val="00984118"/>
    <w:rsid w:val="00987891"/>
    <w:rsid w:val="00987B3A"/>
    <w:rsid w:val="00990533"/>
    <w:rsid w:val="00991B25"/>
    <w:rsid w:val="009B5D6F"/>
    <w:rsid w:val="009D78AA"/>
    <w:rsid w:val="009E09DC"/>
    <w:rsid w:val="009E6C5E"/>
    <w:rsid w:val="009F011F"/>
    <w:rsid w:val="009F7BB8"/>
    <w:rsid w:val="00A00FF7"/>
    <w:rsid w:val="00A04BA5"/>
    <w:rsid w:val="00A12477"/>
    <w:rsid w:val="00A21931"/>
    <w:rsid w:val="00A21F9D"/>
    <w:rsid w:val="00A24E52"/>
    <w:rsid w:val="00A41181"/>
    <w:rsid w:val="00A45938"/>
    <w:rsid w:val="00A52A9E"/>
    <w:rsid w:val="00A542E7"/>
    <w:rsid w:val="00A63D25"/>
    <w:rsid w:val="00A716F8"/>
    <w:rsid w:val="00A776A4"/>
    <w:rsid w:val="00A85D6B"/>
    <w:rsid w:val="00AC3A5F"/>
    <w:rsid w:val="00AC3C4F"/>
    <w:rsid w:val="00AD1B2B"/>
    <w:rsid w:val="00AD79F8"/>
    <w:rsid w:val="00AF01C8"/>
    <w:rsid w:val="00AF3A62"/>
    <w:rsid w:val="00B11F76"/>
    <w:rsid w:val="00B16E46"/>
    <w:rsid w:val="00B17906"/>
    <w:rsid w:val="00B20742"/>
    <w:rsid w:val="00B21294"/>
    <w:rsid w:val="00B24C0E"/>
    <w:rsid w:val="00B27924"/>
    <w:rsid w:val="00B40636"/>
    <w:rsid w:val="00B42971"/>
    <w:rsid w:val="00B45C6F"/>
    <w:rsid w:val="00B505D9"/>
    <w:rsid w:val="00B52E30"/>
    <w:rsid w:val="00B57FE6"/>
    <w:rsid w:val="00B71086"/>
    <w:rsid w:val="00B818BE"/>
    <w:rsid w:val="00B85415"/>
    <w:rsid w:val="00B8718D"/>
    <w:rsid w:val="00B93C39"/>
    <w:rsid w:val="00B97A9A"/>
    <w:rsid w:val="00BB25E6"/>
    <w:rsid w:val="00BC5FE7"/>
    <w:rsid w:val="00BC6A0E"/>
    <w:rsid w:val="00BE4F6D"/>
    <w:rsid w:val="00BF2031"/>
    <w:rsid w:val="00BF7C21"/>
    <w:rsid w:val="00C10F12"/>
    <w:rsid w:val="00C11405"/>
    <w:rsid w:val="00C15393"/>
    <w:rsid w:val="00C1768E"/>
    <w:rsid w:val="00C26506"/>
    <w:rsid w:val="00C2723C"/>
    <w:rsid w:val="00C371BF"/>
    <w:rsid w:val="00C37A55"/>
    <w:rsid w:val="00C417C7"/>
    <w:rsid w:val="00C426F1"/>
    <w:rsid w:val="00C43864"/>
    <w:rsid w:val="00C52D6A"/>
    <w:rsid w:val="00C81C41"/>
    <w:rsid w:val="00C832AF"/>
    <w:rsid w:val="00C953B0"/>
    <w:rsid w:val="00C9605F"/>
    <w:rsid w:val="00CA2941"/>
    <w:rsid w:val="00CA6CAF"/>
    <w:rsid w:val="00CC7079"/>
    <w:rsid w:val="00CE1C4B"/>
    <w:rsid w:val="00CE693A"/>
    <w:rsid w:val="00CE6CEE"/>
    <w:rsid w:val="00CF0CEF"/>
    <w:rsid w:val="00CF2339"/>
    <w:rsid w:val="00CF3001"/>
    <w:rsid w:val="00CF4C80"/>
    <w:rsid w:val="00D0268D"/>
    <w:rsid w:val="00D07741"/>
    <w:rsid w:val="00D14D64"/>
    <w:rsid w:val="00D158AD"/>
    <w:rsid w:val="00D168B8"/>
    <w:rsid w:val="00D222A9"/>
    <w:rsid w:val="00D35650"/>
    <w:rsid w:val="00D41425"/>
    <w:rsid w:val="00D47B52"/>
    <w:rsid w:val="00D523AE"/>
    <w:rsid w:val="00D52B9F"/>
    <w:rsid w:val="00D5557A"/>
    <w:rsid w:val="00D6090B"/>
    <w:rsid w:val="00D61B0A"/>
    <w:rsid w:val="00D7569D"/>
    <w:rsid w:val="00D810ED"/>
    <w:rsid w:val="00D828CD"/>
    <w:rsid w:val="00D84A15"/>
    <w:rsid w:val="00D87DF2"/>
    <w:rsid w:val="00D9014F"/>
    <w:rsid w:val="00DA7D73"/>
    <w:rsid w:val="00DB4177"/>
    <w:rsid w:val="00DC12F3"/>
    <w:rsid w:val="00DC3BD8"/>
    <w:rsid w:val="00DC6219"/>
    <w:rsid w:val="00DC73DE"/>
    <w:rsid w:val="00DD0E06"/>
    <w:rsid w:val="00DE2370"/>
    <w:rsid w:val="00DE272D"/>
    <w:rsid w:val="00DE70F1"/>
    <w:rsid w:val="00DF0EDF"/>
    <w:rsid w:val="00DF2CEC"/>
    <w:rsid w:val="00DF545E"/>
    <w:rsid w:val="00DF5532"/>
    <w:rsid w:val="00E02A41"/>
    <w:rsid w:val="00E05567"/>
    <w:rsid w:val="00E07A4C"/>
    <w:rsid w:val="00E11554"/>
    <w:rsid w:val="00E16E25"/>
    <w:rsid w:val="00E20A1E"/>
    <w:rsid w:val="00E41B73"/>
    <w:rsid w:val="00E562D1"/>
    <w:rsid w:val="00E63C79"/>
    <w:rsid w:val="00E66F1F"/>
    <w:rsid w:val="00E76D05"/>
    <w:rsid w:val="00E81004"/>
    <w:rsid w:val="00E821C2"/>
    <w:rsid w:val="00E82F6E"/>
    <w:rsid w:val="00E95F62"/>
    <w:rsid w:val="00ED2C3C"/>
    <w:rsid w:val="00EE692D"/>
    <w:rsid w:val="00EF1EDF"/>
    <w:rsid w:val="00F000E0"/>
    <w:rsid w:val="00F00166"/>
    <w:rsid w:val="00F016B7"/>
    <w:rsid w:val="00F15561"/>
    <w:rsid w:val="00F22917"/>
    <w:rsid w:val="00F23EE7"/>
    <w:rsid w:val="00F32011"/>
    <w:rsid w:val="00F353E0"/>
    <w:rsid w:val="00F40686"/>
    <w:rsid w:val="00F454C4"/>
    <w:rsid w:val="00F46213"/>
    <w:rsid w:val="00F51E8C"/>
    <w:rsid w:val="00F63788"/>
    <w:rsid w:val="00F71D98"/>
    <w:rsid w:val="00F74A1A"/>
    <w:rsid w:val="00F911BB"/>
    <w:rsid w:val="00F95457"/>
    <w:rsid w:val="00FC23BF"/>
    <w:rsid w:val="00FD53C3"/>
    <w:rsid w:val="00FE2915"/>
    <w:rsid w:val="00FE2E3B"/>
    <w:rsid w:val="00FF00DF"/>
    <w:rsid w:val="00FF0B38"/>
    <w:rsid w:val="00FF3A1E"/>
    <w:rsid w:val="00FF60B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0CBC0"/>
  <w15:chartTrackingRefBased/>
  <w15:docId w15:val="{9F791465-DD84-4713-B799-AED63D85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Times New Roman" w:hAnsi="Century Gothic" w:cs="Times New Roman"/>
        <w:sz w:val="18"/>
        <w:szCs w:val="18"/>
        <w:lang w:val="en-US" w:eastAsia="en-US" w:bidi="ar-SA"/>
      </w:rPr>
    </w:rPrDefault>
    <w:pPrDefault>
      <w:pPr>
        <w:spacing w:after="200" w:line="360"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lsdException w:name="List 2" w:semiHidden="1" w:unhideWhenUsed="1"/>
    <w:lsdException w:name="List 3" w:semiHidden="1" w:unhideWhenUsed="1"/>
    <w:lsdException w:name="List Bullet 2" w:semiHidden="1" w:uiPriority="3"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3FB"/>
    <w:pPr>
      <w:jc w:val="both"/>
    </w:pPr>
  </w:style>
  <w:style w:type="paragraph" w:styleId="Heading1">
    <w:name w:val="heading 1"/>
    <w:basedOn w:val="Normal"/>
    <w:next w:val="Normal"/>
    <w:link w:val="Heading1Char"/>
    <w:semiHidden/>
    <w:qFormat/>
    <w:rsid w:val="002B25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197E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semiHidden/>
    <w:qFormat/>
    <w:rsid w:val="00E66F1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semiHidden/>
    <w:qFormat/>
    <w:rsid w:val="00E66F1F"/>
    <w:pPr>
      <w:numPr>
        <w:ilvl w:val="8"/>
        <w:numId w:val="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wLevel1HeadingAltQ">
    <w:name w:val="Bow_Level 1 Heading Alt+Q"/>
    <w:basedOn w:val="Normal"/>
    <w:link w:val="BowLevel1HeadingAltQChar"/>
    <w:rsid w:val="003D726C"/>
    <w:pPr>
      <w:keepNext/>
      <w:numPr>
        <w:numId w:val="2"/>
      </w:numPr>
      <w:outlineLvl w:val="0"/>
    </w:pPr>
    <w:rPr>
      <w:b/>
      <w:caps/>
    </w:rPr>
  </w:style>
  <w:style w:type="paragraph" w:customStyle="1" w:styleId="BowLevel2HeadingAltA">
    <w:name w:val="Bow_Level 2 Heading Alt+A"/>
    <w:basedOn w:val="Normal"/>
    <w:link w:val="BowLevel2HeadingAltAChar"/>
    <w:rsid w:val="005F4CDD"/>
    <w:pPr>
      <w:numPr>
        <w:ilvl w:val="1"/>
        <w:numId w:val="2"/>
      </w:numPr>
    </w:pPr>
    <w:rPr>
      <w:lang w:val="en-ZA"/>
    </w:rPr>
  </w:style>
  <w:style w:type="paragraph" w:customStyle="1" w:styleId="BowLevel3HeadingAltZ">
    <w:name w:val="Bow_Level 3 Heading Alt+Z"/>
    <w:basedOn w:val="Normal"/>
    <w:link w:val="BowLevel3HeadingAltZChar"/>
    <w:rsid w:val="005F4CDD"/>
    <w:pPr>
      <w:numPr>
        <w:ilvl w:val="2"/>
        <w:numId w:val="2"/>
      </w:numPr>
    </w:pPr>
  </w:style>
  <w:style w:type="paragraph" w:customStyle="1" w:styleId="BowLevel4HeadingAltX">
    <w:name w:val="Bow_Level 4 Heading Alt+X"/>
    <w:basedOn w:val="Normal"/>
    <w:rsid w:val="00421AAF"/>
    <w:pPr>
      <w:numPr>
        <w:ilvl w:val="3"/>
        <w:numId w:val="2"/>
      </w:numPr>
    </w:pPr>
    <w:rPr>
      <w:lang w:val="en-ZA"/>
    </w:rPr>
  </w:style>
  <w:style w:type="paragraph" w:customStyle="1" w:styleId="BowLevel5HeadingAltC">
    <w:name w:val="Bow_Level 5 Heading Alt+C"/>
    <w:basedOn w:val="Normal"/>
    <w:rsid w:val="003A024F"/>
    <w:pPr>
      <w:numPr>
        <w:ilvl w:val="4"/>
        <w:numId w:val="2"/>
      </w:numPr>
    </w:pPr>
  </w:style>
  <w:style w:type="paragraph" w:customStyle="1" w:styleId="BowLevel6HeadingAltV">
    <w:name w:val="Bow_Level 6 Heading Alt+V"/>
    <w:basedOn w:val="Normal"/>
    <w:rsid w:val="003A024F"/>
    <w:pPr>
      <w:numPr>
        <w:ilvl w:val="5"/>
        <w:numId w:val="2"/>
      </w:numPr>
    </w:pPr>
  </w:style>
  <w:style w:type="paragraph" w:customStyle="1" w:styleId="BowIndentAlt">
    <w:name w:val="Bow_Indent Alt+`"/>
    <w:basedOn w:val="Normal"/>
    <w:link w:val="BowIndentAltChar"/>
    <w:rsid w:val="00F51E8C"/>
  </w:style>
  <w:style w:type="paragraph" w:customStyle="1" w:styleId="BowIndent1Alt1">
    <w:name w:val="Bow_Indent1 Alt+1"/>
    <w:basedOn w:val="Normal"/>
    <w:rsid w:val="000C7D51"/>
    <w:pPr>
      <w:ind w:left="567"/>
    </w:pPr>
  </w:style>
  <w:style w:type="paragraph" w:customStyle="1" w:styleId="BowIndent2Alt2">
    <w:name w:val="Bow_Indent2 Alt+2"/>
    <w:basedOn w:val="Normal"/>
    <w:rsid w:val="000C7D51"/>
    <w:pPr>
      <w:ind w:left="851"/>
    </w:pPr>
  </w:style>
  <w:style w:type="paragraph" w:customStyle="1" w:styleId="BowIndent3Alt3">
    <w:name w:val="Bow_Indent3 Alt+3"/>
    <w:basedOn w:val="Normal"/>
    <w:rsid w:val="000C7D51"/>
    <w:pPr>
      <w:ind w:left="1134"/>
    </w:pPr>
  </w:style>
  <w:style w:type="paragraph" w:customStyle="1" w:styleId="BowIndent4Alt4">
    <w:name w:val="Bow_Indent4 Alt+4"/>
    <w:basedOn w:val="Normal"/>
    <w:rsid w:val="000C7D51"/>
    <w:pPr>
      <w:ind w:left="1418"/>
    </w:pPr>
  </w:style>
  <w:style w:type="paragraph" w:customStyle="1" w:styleId="BowIndent5Alt5">
    <w:name w:val="Bow_Indent5 Alt+5"/>
    <w:basedOn w:val="Normal"/>
    <w:rsid w:val="000C7D51"/>
    <w:pPr>
      <w:ind w:left="1701"/>
    </w:pPr>
  </w:style>
  <w:style w:type="paragraph" w:customStyle="1" w:styleId="BowIndent6Alt6">
    <w:name w:val="Bow_Indent6 Alt+6"/>
    <w:basedOn w:val="Normal"/>
    <w:rsid w:val="000C7D51"/>
    <w:pPr>
      <w:ind w:left="1985"/>
    </w:pPr>
  </w:style>
  <w:style w:type="paragraph" w:customStyle="1" w:styleId="BowIndent7Alt7">
    <w:name w:val="Bow_Indent7 Alt+7"/>
    <w:basedOn w:val="Normal"/>
    <w:rsid w:val="000C7D51"/>
    <w:pPr>
      <w:ind w:left="2268"/>
    </w:pPr>
  </w:style>
  <w:style w:type="paragraph" w:customStyle="1" w:styleId="BowAnnexHeading1AltShiftQ">
    <w:name w:val="Bow_AnnexHeading 1 Alt+Shift+Q"/>
    <w:basedOn w:val="Normal"/>
    <w:rsid w:val="003D726C"/>
    <w:pPr>
      <w:keepNext/>
      <w:numPr>
        <w:numId w:val="3"/>
      </w:numPr>
      <w:outlineLvl w:val="0"/>
    </w:pPr>
    <w:rPr>
      <w:b/>
      <w:lang w:val="en-ZA"/>
    </w:rPr>
  </w:style>
  <w:style w:type="paragraph" w:customStyle="1" w:styleId="BowAnnexHeading2AltShiftA">
    <w:name w:val="Bow_AnnexHeading 2 Alt+Shift+A"/>
    <w:basedOn w:val="Normal"/>
    <w:rsid w:val="00467685"/>
    <w:pPr>
      <w:keepNext/>
      <w:numPr>
        <w:ilvl w:val="1"/>
        <w:numId w:val="3"/>
      </w:numPr>
      <w:outlineLvl w:val="1"/>
    </w:pPr>
    <w:rPr>
      <w:b/>
    </w:rPr>
  </w:style>
  <w:style w:type="paragraph" w:customStyle="1" w:styleId="BowAnnexHeading3AltShiftZ">
    <w:name w:val="Bow_AnnexHeading 3 Alt+Shift+Z"/>
    <w:basedOn w:val="Normal"/>
    <w:rsid w:val="00467685"/>
    <w:pPr>
      <w:keepNext/>
      <w:numPr>
        <w:ilvl w:val="2"/>
        <w:numId w:val="3"/>
      </w:numPr>
      <w:outlineLvl w:val="2"/>
    </w:pPr>
    <w:rPr>
      <w:u w:val="single"/>
    </w:rPr>
  </w:style>
  <w:style w:type="paragraph" w:customStyle="1" w:styleId="BowAnnexHeading4AltShiftX">
    <w:name w:val="Bow_AnnexHeading 4 Alt+Shift+X"/>
    <w:basedOn w:val="Normal"/>
    <w:rsid w:val="00467685"/>
    <w:pPr>
      <w:keepNext/>
      <w:numPr>
        <w:ilvl w:val="3"/>
        <w:numId w:val="3"/>
      </w:numPr>
      <w:outlineLvl w:val="3"/>
    </w:pPr>
    <w:rPr>
      <w:i/>
    </w:rPr>
  </w:style>
  <w:style w:type="paragraph" w:customStyle="1" w:styleId="BowAnnexHeading5AltShiftC">
    <w:name w:val="Bow_AnnexHeading 5 Alt+Shift+C"/>
    <w:basedOn w:val="Normal"/>
    <w:rsid w:val="00467685"/>
    <w:pPr>
      <w:keepNext/>
      <w:numPr>
        <w:ilvl w:val="4"/>
        <w:numId w:val="3"/>
      </w:numPr>
      <w:outlineLvl w:val="4"/>
    </w:pPr>
    <w:rPr>
      <w:i/>
    </w:rPr>
  </w:style>
  <w:style w:type="paragraph" w:customStyle="1" w:styleId="BowAnnexHeading6AltShiftV">
    <w:name w:val="Bow_AnnexHeading 6 Alt+Shift+V"/>
    <w:basedOn w:val="Normal"/>
    <w:rsid w:val="00467685"/>
    <w:pPr>
      <w:keepNext/>
      <w:numPr>
        <w:ilvl w:val="5"/>
        <w:numId w:val="3"/>
      </w:numPr>
      <w:outlineLvl w:val="5"/>
    </w:pPr>
    <w:rPr>
      <w:i/>
    </w:rPr>
  </w:style>
  <w:style w:type="paragraph" w:customStyle="1" w:styleId="BowAnnexHeading7AltShiftB">
    <w:name w:val="Bow_AnnexHeading 7 Alt+Shift+B"/>
    <w:basedOn w:val="Normal"/>
    <w:rsid w:val="00467685"/>
    <w:pPr>
      <w:keepNext/>
      <w:numPr>
        <w:ilvl w:val="6"/>
        <w:numId w:val="3"/>
      </w:numPr>
      <w:outlineLvl w:val="6"/>
    </w:pPr>
    <w:rPr>
      <w:i/>
    </w:rPr>
  </w:style>
  <w:style w:type="paragraph" w:customStyle="1" w:styleId="BowAlphaLower1">
    <w:name w:val="Bow_Alpha Lower 1"/>
    <w:basedOn w:val="Normal"/>
    <w:qFormat/>
    <w:rsid w:val="006C1F17"/>
    <w:pPr>
      <w:numPr>
        <w:numId w:val="21"/>
      </w:numPr>
    </w:pPr>
  </w:style>
  <w:style w:type="paragraph" w:customStyle="1" w:styleId="BowAlphaLower2">
    <w:name w:val="Bow_Alpha Lower 2"/>
    <w:basedOn w:val="Normal"/>
    <w:qFormat/>
    <w:rsid w:val="006C1F17"/>
    <w:pPr>
      <w:numPr>
        <w:numId w:val="22"/>
      </w:numPr>
    </w:pPr>
  </w:style>
  <w:style w:type="paragraph" w:customStyle="1" w:styleId="BowAlphaLower3">
    <w:name w:val="Bow_Alpha Lower 3"/>
    <w:basedOn w:val="Normal"/>
    <w:qFormat/>
    <w:rsid w:val="00106EF4"/>
    <w:pPr>
      <w:numPr>
        <w:numId w:val="23"/>
      </w:numPr>
    </w:pPr>
  </w:style>
  <w:style w:type="paragraph" w:customStyle="1" w:styleId="BowAlphaLower4">
    <w:name w:val="Bow_Alpha Lower 4"/>
    <w:basedOn w:val="Normal"/>
    <w:qFormat/>
    <w:rsid w:val="00106EF4"/>
    <w:pPr>
      <w:numPr>
        <w:numId w:val="24"/>
      </w:numPr>
    </w:pPr>
  </w:style>
  <w:style w:type="paragraph" w:customStyle="1" w:styleId="BowAlphaLower5">
    <w:name w:val="Bow_Alpha Lower 5"/>
    <w:basedOn w:val="Normal"/>
    <w:qFormat/>
    <w:rsid w:val="008E0FEF"/>
    <w:pPr>
      <w:numPr>
        <w:numId w:val="25"/>
      </w:numPr>
    </w:pPr>
  </w:style>
  <w:style w:type="paragraph" w:customStyle="1" w:styleId="BowAlphaLower6">
    <w:name w:val="Bow_Alpha Lower 6"/>
    <w:basedOn w:val="Normal"/>
    <w:qFormat/>
    <w:rsid w:val="008E0FEF"/>
    <w:pPr>
      <w:numPr>
        <w:numId w:val="26"/>
      </w:numPr>
    </w:pPr>
  </w:style>
  <w:style w:type="paragraph" w:customStyle="1" w:styleId="BowAlphaLower7">
    <w:name w:val="Bow_Alpha Lower 7"/>
    <w:basedOn w:val="Normal"/>
    <w:qFormat/>
    <w:rsid w:val="008E0FEF"/>
    <w:pPr>
      <w:numPr>
        <w:numId w:val="27"/>
      </w:numPr>
    </w:pPr>
  </w:style>
  <w:style w:type="paragraph" w:styleId="FootnoteText">
    <w:name w:val="footnote text"/>
    <w:aliases w:val="Bow_Footnote Text,BL_Footnote Text"/>
    <w:basedOn w:val="Normal"/>
    <w:link w:val="FootnoteTextChar"/>
    <w:rsid w:val="00391D43"/>
    <w:pPr>
      <w:tabs>
        <w:tab w:val="left" w:pos="284"/>
      </w:tabs>
      <w:spacing w:after="60" w:line="240" w:lineRule="auto"/>
    </w:pPr>
    <w:rPr>
      <w:sz w:val="14"/>
      <w:szCs w:val="20"/>
    </w:rPr>
  </w:style>
  <w:style w:type="paragraph" w:customStyle="1" w:styleId="BowBullet2">
    <w:name w:val="Bow_Bullet 2"/>
    <w:basedOn w:val="Normal"/>
    <w:qFormat/>
    <w:rsid w:val="008E0FEF"/>
    <w:pPr>
      <w:numPr>
        <w:numId w:val="29"/>
      </w:numPr>
    </w:pPr>
  </w:style>
  <w:style w:type="paragraph" w:customStyle="1" w:styleId="BowBullet7">
    <w:name w:val="Bow_Bullet 7"/>
    <w:basedOn w:val="Normal"/>
    <w:qFormat/>
    <w:rsid w:val="00E81004"/>
    <w:pPr>
      <w:numPr>
        <w:numId w:val="34"/>
      </w:numPr>
      <w:contextualSpacing/>
    </w:pPr>
  </w:style>
  <w:style w:type="paragraph" w:customStyle="1" w:styleId="BowBullet3">
    <w:name w:val="Bow_Bullet 3"/>
    <w:basedOn w:val="Normal"/>
    <w:qFormat/>
    <w:rsid w:val="008E0FEF"/>
    <w:pPr>
      <w:numPr>
        <w:numId w:val="30"/>
      </w:numPr>
    </w:pPr>
  </w:style>
  <w:style w:type="paragraph" w:customStyle="1" w:styleId="BowBulletListOrd1">
    <w:name w:val="Bow_BulletListOrd1"/>
    <w:basedOn w:val="Normal"/>
    <w:rsid w:val="00B27924"/>
    <w:pPr>
      <w:numPr>
        <w:ilvl w:val="1"/>
        <w:numId w:val="4"/>
      </w:numPr>
      <w:tabs>
        <w:tab w:val="clear" w:pos="1134"/>
        <w:tab w:val="num" w:pos="567"/>
      </w:tabs>
      <w:ind w:left="567"/>
      <w:outlineLvl w:val="1"/>
    </w:pPr>
  </w:style>
  <w:style w:type="paragraph" w:customStyle="1" w:styleId="BowBullet4">
    <w:name w:val="Bow_Bullet 4"/>
    <w:basedOn w:val="Normal"/>
    <w:qFormat/>
    <w:rsid w:val="00D810ED"/>
    <w:pPr>
      <w:numPr>
        <w:numId w:val="31"/>
      </w:numPr>
    </w:pPr>
  </w:style>
  <w:style w:type="paragraph" w:customStyle="1" w:styleId="BowBulletListOrd2">
    <w:name w:val="Bow_BulletListOrd2"/>
    <w:basedOn w:val="Normal"/>
    <w:rsid w:val="00DE2370"/>
    <w:pPr>
      <w:numPr>
        <w:ilvl w:val="2"/>
        <w:numId w:val="4"/>
      </w:numPr>
      <w:tabs>
        <w:tab w:val="clear" w:pos="1701"/>
        <w:tab w:val="num" w:pos="1134"/>
      </w:tabs>
      <w:ind w:left="1134"/>
      <w:outlineLvl w:val="2"/>
    </w:pPr>
  </w:style>
  <w:style w:type="paragraph" w:customStyle="1" w:styleId="BowBullet5">
    <w:name w:val="Bow_Bullet 5"/>
    <w:basedOn w:val="Normal"/>
    <w:qFormat/>
    <w:rsid w:val="00D810ED"/>
    <w:pPr>
      <w:numPr>
        <w:numId w:val="32"/>
      </w:numPr>
    </w:pPr>
  </w:style>
  <w:style w:type="paragraph" w:customStyle="1" w:styleId="BowBulletListOrd3">
    <w:name w:val="Bow_BulletListOrd3"/>
    <w:basedOn w:val="Normal"/>
    <w:rsid w:val="00DE2370"/>
    <w:pPr>
      <w:numPr>
        <w:ilvl w:val="3"/>
        <w:numId w:val="4"/>
      </w:numPr>
      <w:tabs>
        <w:tab w:val="clear" w:pos="2268"/>
        <w:tab w:val="num" w:pos="1701"/>
      </w:tabs>
      <w:ind w:left="1701"/>
      <w:outlineLvl w:val="3"/>
    </w:pPr>
  </w:style>
  <w:style w:type="paragraph" w:customStyle="1" w:styleId="BowUnnumberedHeading1Bold10">
    <w:name w:val="Bow_Unnumbered Heading 1 Bold 10"/>
    <w:basedOn w:val="Normal"/>
    <w:next w:val="BowIndentAlt"/>
    <w:rsid w:val="00377914"/>
    <w:pPr>
      <w:keepNext/>
    </w:pPr>
    <w:rPr>
      <w:b/>
      <w:sz w:val="20"/>
    </w:rPr>
  </w:style>
  <w:style w:type="paragraph" w:customStyle="1" w:styleId="BowUnnumberedHeading2Blue10">
    <w:name w:val="Bow_Unnumbered Heading 2 Blue 10"/>
    <w:basedOn w:val="Normal"/>
    <w:next w:val="BowIndentAlt"/>
    <w:rsid w:val="00377914"/>
    <w:pPr>
      <w:keepNext/>
    </w:pPr>
    <w:rPr>
      <w:b/>
      <w:color w:val="002854"/>
      <w:sz w:val="20"/>
    </w:rPr>
  </w:style>
  <w:style w:type="paragraph" w:customStyle="1" w:styleId="BowUnnumberedHeading3Copper10">
    <w:name w:val="Bow_Unnumbered Heading 3 Copper 10"/>
    <w:basedOn w:val="Normal"/>
    <w:next w:val="BowIndentAlt"/>
    <w:rsid w:val="00377914"/>
    <w:pPr>
      <w:keepNext/>
    </w:pPr>
    <w:rPr>
      <w:b/>
      <w:color w:val="B5613F"/>
      <w:sz w:val="20"/>
    </w:rPr>
  </w:style>
  <w:style w:type="paragraph" w:customStyle="1" w:styleId="BowUnnumberedHeading4Underline10">
    <w:name w:val="Bow_Unnumbered Heading 4 Underline 10"/>
    <w:basedOn w:val="Normal"/>
    <w:next w:val="BowIndentAlt"/>
    <w:rsid w:val="00377914"/>
    <w:pPr>
      <w:keepNext/>
    </w:pPr>
    <w:rPr>
      <w:sz w:val="20"/>
      <w:u w:val="single"/>
    </w:rPr>
  </w:style>
  <w:style w:type="paragraph" w:customStyle="1" w:styleId="BowPartHeading">
    <w:name w:val="Bow_Part Heading"/>
    <w:basedOn w:val="Normal"/>
    <w:next w:val="BowIndentAlt"/>
    <w:rsid w:val="00716C67"/>
    <w:pPr>
      <w:numPr>
        <w:numId w:val="1"/>
      </w:numPr>
      <w:spacing w:before="240"/>
      <w:jc w:val="center"/>
    </w:pPr>
    <w:rPr>
      <w:b/>
      <w:caps/>
    </w:rPr>
  </w:style>
  <w:style w:type="paragraph" w:customStyle="1" w:styleId="BowTitleLeft">
    <w:name w:val="Bow_Title Left"/>
    <w:basedOn w:val="Normal"/>
    <w:next w:val="BowIndentAlt"/>
    <w:rsid w:val="00277601"/>
    <w:pPr>
      <w:keepNext/>
      <w:spacing w:before="240"/>
    </w:pPr>
    <w:rPr>
      <w:b/>
      <w:caps/>
    </w:rPr>
  </w:style>
  <w:style w:type="paragraph" w:customStyle="1" w:styleId="BowTitleCenter">
    <w:name w:val="Bow_Title Center"/>
    <w:basedOn w:val="Normal"/>
    <w:next w:val="BowIndentAlt"/>
    <w:rsid w:val="00277601"/>
    <w:pPr>
      <w:keepNext/>
      <w:spacing w:before="240"/>
      <w:jc w:val="center"/>
    </w:pPr>
    <w:rPr>
      <w:b/>
      <w:caps/>
    </w:rPr>
  </w:style>
  <w:style w:type="paragraph" w:customStyle="1" w:styleId="BowTitleRight">
    <w:name w:val="Bow_Title Right"/>
    <w:basedOn w:val="Normal"/>
    <w:next w:val="BowIndentAlt"/>
    <w:rsid w:val="00277601"/>
    <w:pPr>
      <w:keepNext/>
      <w:spacing w:before="240"/>
      <w:jc w:val="right"/>
    </w:pPr>
    <w:rPr>
      <w:b/>
      <w:caps/>
    </w:rPr>
  </w:style>
  <w:style w:type="table" w:styleId="TableGrid">
    <w:name w:val="Table Grid"/>
    <w:basedOn w:val="TableNormal"/>
    <w:uiPriority w:val="59"/>
    <w:rsid w:val="00666169"/>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wIndentAltChar">
    <w:name w:val="Bow_Indent Alt+` Char"/>
    <w:basedOn w:val="DefaultParagraphFont"/>
    <w:link w:val="BowIndentAlt"/>
    <w:rsid w:val="00F51E8C"/>
  </w:style>
  <w:style w:type="paragraph" w:styleId="BlockText">
    <w:name w:val="Block Text"/>
    <w:basedOn w:val="Normal"/>
    <w:semiHidden/>
    <w:rsid w:val="002776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002060"/>
    </w:rPr>
  </w:style>
  <w:style w:type="paragraph" w:styleId="BodyText">
    <w:name w:val="Body Text"/>
    <w:basedOn w:val="Normal"/>
    <w:link w:val="BodyTextChar"/>
    <w:semiHidden/>
    <w:rsid w:val="00277601"/>
    <w:pPr>
      <w:spacing w:after="120"/>
    </w:pPr>
  </w:style>
  <w:style w:type="character" w:customStyle="1" w:styleId="BodyTextChar">
    <w:name w:val="Body Text Char"/>
    <w:basedOn w:val="DefaultParagraphFont"/>
    <w:link w:val="BodyText"/>
    <w:semiHidden/>
    <w:rsid w:val="00277601"/>
  </w:style>
  <w:style w:type="table" w:styleId="ColorfulShading">
    <w:name w:val="Colorful Shading"/>
    <w:basedOn w:val="TableNormal"/>
    <w:uiPriority w:val="71"/>
    <w:rsid w:val="00277601"/>
    <w:pPr>
      <w:spacing w:after="0" w:line="240" w:lineRule="auto"/>
    </w:pPr>
    <w:tblPr>
      <w:tblStyleRowBandSize w:val="1"/>
      <w:tblStyleColBandSize w:val="1"/>
    </w:tblPr>
    <w:tcPr>
      <w:shd w:val="clear" w:color="auto" w:fill="002060"/>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ableSimple1">
    <w:name w:val="Table Simple 1"/>
    <w:aliases w:val="Bow_Table Simple 1"/>
    <w:basedOn w:val="TableSimple2"/>
    <w:rsid w:val="00277601"/>
    <w:tblP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Pr>
    <w:tcPr>
      <w:shd w:val="clear" w:color="auto" w:fill="auto"/>
    </w:tcPr>
    <w:tblStylePr w:type="firstRow">
      <w:rPr>
        <w:b/>
        <w:bCs/>
      </w:rPr>
      <w:tblPr/>
      <w:tcPr>
        <w:tcBorders>
          <w:bottom w:val="single" w:sz="6" w:space="0" w:color="008000"/>
          <w:tl2br w:val="none" w:sz="0" w:space="0" w:color="auto"/>
          <w:tr2bl w:val="none" w:sz="0" w:space="0" w:color="auto"/>
        </w:tcBorders>
      </w:tcPr>
    </w:tblStylePr>
    <w:tblStylePr w:type="lastRow">
      <w:rPr>
        <w:b/>
        <w:bCs/>
        <w:color w:val="auto"/>
      </w:rPr>
      <w:tblPr/>
      <w:tcPr>
        <w:tcBorders>
          <w:top w:val="single" w:sz="6" w:space="0" w:color="008000"/>
          <w:tl2br w:val="none" w:sz="0" w:space="0" w:color="auto"/>
          <w:tr2bl w:val="none" w:sz="0" w:space="0" w:color="auto"/>
        </w:tcBorders>
      </w:tcPr>
    </w:tblStylePr>
    <w:tblStylePr w:type="firstCol">
      <w:rPr>
        <w:b w:val="0"/>
        <w:bCs/>
      </w:rPr>
      <w:tblPr/>
      <w:tcPr>
        <w:tcBorders>
          <w:top w:val="single" w:sz="6" w:space="0" w:color="002060"/>
          <w:left w:val="single" w:sz="6" w:space="0" w:color="002060"/>
          <w:bottom w:val="single" w:sz="6" w:space="0" w:color="002060"/>
          <w:right w:val="single" w:sz="6" w:space="0" w:color="002060"/>
          <w:insideH w:val="single" w:sz="6" w:space="0" w:color="002060"/>
          <w:insideV w:val="single" w:sz="6" w:space="0" w:color="002060"/>
          <w:tl2br w:val="none" w:sz="0" w:space="0" w:color="auto"/>
          <w:tr2bl w:val="none" w:sz="0" w:space="0" w:color="auto"/>
        </w:tcBorders>
        <w:shd w:val="clear" w:color="auto" w:fill="auto"/>
      </w:tcPr>
    </w:tblStylePr>
    <w:tblStylePr w:type="lastCol">
      <w:rPr>
        <w:b w:val="0"/>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rmalIndent">
    <w:name w:val="Normal Indent"/>
    <w:basedOn w:val="Normal"/>
    <w:link w:val="NormalIndentChar"/>
    <w:semiHidden/>
    <w:rsid w:val="00666169"/>
    <w:pPr>
      <w:spacing w:line="240" w:lineRule="auto"/>
      <w:ind w:left="720"/>
    </w:pPr>
    <w:rPr>
      <w:szCs w:val="20"/>
    </w:rPr>
  </w:style>
  <w:style w:type="character" w:customStyle="1" w:styleId="NormalIndentChar">
    <w:name w:val="Normal Indent Char"/>
    <w:basedOn w:val="DefaultParagraphFont"/>
    <w:link w:val="NormalIndent"/>
    <w:semiHidden/>
    <w:rsid w:val="002B2553"/>
    <w:rPr>
      <w:szCs w:val="20"/>
    </w:rPr>
  </w:style>
  <w:style w:type="paragraph" w:styleId="Footer">
    <w:name w:val="footer"/>
    <w:aliases w:val="Bow_Footer,BL_Footer"/>
    <w:basedOn w:val="Normal"/>
    <w:link w:val="FooterChar"/>
    <w:rsid w:val="00A04BA5"/>
    <w:pPr>
      <w:tabs>
        <w:tab w:val="center" w:pos="4513"/>
        <w:tab w:val="right" w:pos="9026"/>
      </w:tabs>
      <w:spacing w:after="0" w:line="240" w:lineRule="auto"/>
    </w:pPr>
    <w:rPr>
      <w:sz w:val="16"/>
    </w:rPr>
  </w:style>
  <w:style w:type="character" w:customStyle="1" w:styleId="FooterChar">
    <w:name w:val="Footer Char"/>
    <w:aliases w:val="Bow_Footer Char,BL_Footer Char"/>
    <w:basedOn w:val="DefaultParagraphFont"/>
    <w:link w:val="Footer"/>
    <w:rsid w:val="000C7D51"/>
    <w:rPr>
      <w:sz w:val="16"/>
    </w:rPr>
  </w:style>
  <w:style w:type="paragraph" w:customStyle="1" w:styleId="BowNormalAltN">
    <w:name w:val="Bow_Normal Alt+N"/>
    <w:basedOn w:val="Normal"/>
    <w:link w:val="BowNormalAltNChar"/>
    <w:rsid w:val="00716C67"/>
    <w:pPr>
      <w:spacing w:after="0"/>
    </w:pPr>
  </w:style>
  <w:style w:type="paragraph" w:customStyle="1" w:styleId="TitleCentre">
    <w:name w:val="Title Centre"/>
    <w:basedOn w:val="Normal"/>
    <w:next w:val="BowNormalAltN"/>
    <w:semiHidden/>
    <w:rsid w:val="00666169"/>
    <w:pPr>
      <w:keepNext/>
      <w:spacing w:before="240" w:after="240"/>
      <w:jc w:val="center"/>
    </w:pPr>
    <w:rPr>
      <w:b/>
      <w:caps/>
      <w:sz w:val="24"/>
    </w:rPr>
  </w:style>
  <w:style w:type="character" w:customStyle="1" w:styleId="BowNormalAltNChar">
    <w:name w:val="Bow_Normal Alt+N Char"/>
    <w:basedOn w:val="DefaultParagraphFont"/>
    <w:link w:val="BowNormalAltN"/>
    <w:rsid w:val="00716C67"/>
  </w:style>
  <w:style w:type="paragraph" w:styleId="ListBullet">
    <w:name w:val="List Bullet"/>
    <w:basedOn w:val="Normal"/>
    <w:uiPriority w:val="3"/>
    <w:semiHidden/>
    <w:rsid w:val="009F7BB8"/>
    <w:pPr>
      <w:numPr>
        <w:numId w:val="5"/>
      </w:numPr>
      <w:tabs>
        <w:tab w:val="clear" w:pos="360"/>
        <w:tab w:val="left" w:pos="720"/>
      </w:tabs>
      <w:spacing w:after="0"/>
      <w:ind w:left="720" w:hanging="720"/>
      <w:contextualSpacing/>
    </w:pPr>
    <w:rPr>
      <w:szCs w:val="22"/>
      <w:lang w:val="en-ZA" w:eastAsia="en-ZA"/>
    </w:rPr>
  </w:style>
  <w:style w:type="paragraph" w:styleId="TOC1">
    <w:name w:val="toc 1"/>
    <w:aliases w:val="Bow_TOC 1"/>
    <w:basedOn w:val="Normal"/>
    <w:next w:val="Normal"/>
    <w:autoRedefine/>
    <w:uiPriority w:val="39"/>
    <w:rsid w:val="006C373B"/>
    <w:pPr>
      <w:tabs>
        <w:tab w:val="left" w:pos="567"/>
        <w:tab w:val="right" w:leader="dot" w:pos="9639"/>
      </w:tabs>
      <w:spacing w:after="0" w:line="240" w:lineRule="auto"/>
      <w:ind w:left="567" w:hanging="567"/>
    </w:pPr>
    <w:rPr>
      <w:b/>
      <w:bCs/>
      <w:caps/>
      <w:noProof/>
      <w:szCs w:val="20"/>
    </w:rPr>
  </w:style>
  <w:style w:type="character" w:customStyle="1" w:styleId="Heading1Char">
    <w:name w:val="Heading 1 Char"/>
    <w:basedOn w:val="DefaultParagraphFont"/>
    <w:link w:val="Heading1"/>
    <w:semiHidden/>
    <w:rsid w:val="002B2553"/>
    <w:rPr>
      <w:rFonts w:asciiTheme="majorHAnsi" w:eastAsiaTheme="majorEastAsia" w:hAnsiTheme="majorHAnsi" w:cstheme="majorBidi"/>
      <w:b/>
      <w:bCs/>
      <w:color w:val="365F91" w:themeColor="accent1" w:themeShade="BF"/>
      <w:sz w:val="28"/>
      <w:szCs w:val="28"/>
    </w:rPr>
  </w:style>
  <w:style w:type="paragraph" w:customStyle="1" w:styleId="BowBullet6">
    <w:name w:val="Bow_Bullet 6"/>
    <w:basedOn w:val="Normal"/>
    <w:qFormat/>
    <w:rsid w:val="00D810ED"/>
    <w:pPr>
      <w:numPr>
        <w:numId w:val="33"/>
      </w:numPr>
    </w:pPr>
  </w:style>
  <w:style w:type="paragraph" w:styleId="ListBullet2">
    <w:name w:val="List Bullet 2"/>
    <w:basedOn w:val="Normal"/>
    <w:uiPriority w:val="3"/>
    <w:semiHidden/>
    <w:rsid w:val="00F51E8C"/>
    <w:pPr>
      <w:numPr>
        <w:numId w:val="6"/>
      </w:numPr>
      <w:spacing w:after="0" w:line="240" w:lineRule="auto"/>
      <w:contextualSpacing/>
    </w:pPr>
    <w:rPr>
      <w:rFonts w:ascii="Book Antiqua" w:hAnsi="Book Antiqua"/>
      <w:sz w:val="20"/>
      <w:szCs w:val="22"/>
      <w:lang w:val="en-ZA" w:eastAsia="en-ZA"/>
    </w:rPr>
  </w:style>
  <w:style w:type="paragraph" w:customStyle="1" w:styleId="BowLevel7HeadingAltB">
    <w:name w:val="Bow_Level 7 Heading Alt+B"/>
    <w:basedOn w:val="Normal"/>
    <w:rsid w:val="005C1D1D"/>
    <w:pPr>
      <w:numPr>
        <w:ilvl w:val="6"/>
        <w:numId w:val="2"/>
      </w:numPr>
    </w:pPr>
  </w:style>
  <w:style w:type="paragraph" w:customStyle="1" w:styleId="BowRomanListBig1">
    <w:name w:val="Bow_Roman List Big 1"/>
    <w:basedOn w:val="Normal"/>
    <w:qFormat/>
    <w:rsid w:val="00A24E52"/>
    <w:pPr>
      <w:numPr>
        <w:numId w:val="7"/>
      </w:numPr>
    </w:pPr>
  </w:style>
  <w:style w:type="paragraph" w:customStyle="1" w:styleId="BowRomanListBig2">
    <w:name w:val="Bow_Roman List Big 2"/>
    <w:basedOn w:val="Normal"/>
    <w:qFormat/>
    <w:rsid w:val="002D4510"/>
    <w:pPr>
      <w:numPr>
        <w:numId w:val="8"/>
      </w:numPr>
    </w:pPr>
  </w:style>
  <w:style w:type="paragraph" w:customStyle="1" w:styleId="BowRomanListBig3">
    <w:name w:val="Bow_Roman List Big 3"/>
    <w:basedOn w:val="Normal"/>
    <w:qFormat/>
    <w:rsid w:val="004718D5"/>
    <w:pPr>
      <w:numPr>
        <w:numId w:val="9"/>
      </w:numPr>
    </w:pPr>
  </w:style>
  <w:style w:type="paragraph" w:customStyle="1" w:styleId="BowRomanListBig4">
    <w:name w:val="Bow_Roman List Big 4"/>
    <w:basedOn w:val="Normal"/>
    <w:qFormat/>
    <w:rsid w:val="004718D5"/>
    <w:pPr>
      <w:numPr>
        <w:numId w:val="10"/>
      </w:numPr>
    </w:pPr>
  </w:style>
  <w:style w:type="paragraph" w:customStyle="1" w:styleId="BowRomanListBig5">
    <w:name w:val="Bow_Roman List Big 5"/>
    <w:basedOn w:val="Normal"/>
    <w:qFormat/>
    <w:rsid w:val="004718D5"/>
    <w:pPr>
      <w:numPr>
        <w:numId w:val="11"/>
      </w:numPr>
    </w:pPr>
  </w:style>
  <w:style w:type="paragraph" w:customStyle="1" w:styleId="BowRomanListBig6">
    <w:name w:val="Bow_Roman List Big 6"/>
    <w:basedOn w:val="Normal"/>
    <w:qFormat/>
    <w:rsid w:val="004718D5"/>
    <w:pPr>
      <w:numPr>
        <w:numId w:val="12"/>
      </w:numPr>
    </w:pPr>
  </w:style>
  <w:style w:type="paragraph" w:customStyle="1" w:styleId="BowRomanListBig7">
    <w:name w:val="Bow_Roman List Big 7"/>
    <w:basedOn w:val="Normal"/>
    <w:qFormat/>
    <w:rsid w:val="004718D5"/>
    <w:pPr>
      <w:numPr>
        <w:numId w:val="13"/>
      </w:numPr>
    </w:pPr>
  </w:style>
  <w:style w:type="character" w:customStyle="1" w:styleId="FootnoteTextChar">
    <w:name w:val="Footnote Text Char"/>
    <w:aliases w:val="Bow_Footnote Text Char,BL_Footnote Text Char"/>
    <w:basedOn w:val="DefaultParagraphFont"/>
    <w:link w:val="FootnoteText"/>
    <w:rsid w:val="00391D43"/>
    <w:rPr>
      <w:sz w:val="14"/>
      <w:szCs w:val="20"/>
    </w:rPr>
  </w:style>
  <w:style w:type="character" w:styleId="FootnoteReference">
    <w:name w:val="footnote reference"/>
    <w:aliases w:val="Bow_Footnote Reference,BL_Footnote Reference"/>
    <w:basedOn w:val="DefaultParagraphFont"/>
    <w:rsid w:val="00391D43"/>
    <w:rPr>
      <w:rFonts w:ascii="Century Gothic" w:hAnsi="Century Gothic"/>
      <w:sz w:val="12"/>
      <w:szCs w:val="20"/>
      <w:vertAlign w:val="superscript"/>
    </w:rPr>
  </w:style>
  <w:style w:type="paragraph" w:customStyle="1" w:styleId="BLNormalAltN">
    <w:name w:val="BL_Normal Alt+N"/>
    <w:basedOn w:val="Normal"/>
    <w:link w:val="BLNormalAltNChar"/>
    <w:rsid w:val="00391D43"/>
    <w:pPr>
      <w:spacing w:after="0"/>
    </w:pPr>
  </w:style>
  <w:style w:type="character" w:customStyle="1" w:styleId="BLNormalAltNChar">
    <w:name w:val="BL_Normal Alt+N Char"/>
    <w:basedOn w:val="DefaultParagraphFont"/>
    <w:link w:val="BLNormalAltN"/>
    <w:rsid w:val="00391D43"/>
  </w:style>
  <w:style w:type="character" w:styleId="EndnoteReference">
    <w:name w:val="endnote reference"/>
    <w:aliases w:val="Bow_Endnote Reference,BL_Endnote Reference"/>
    <w:basedOn w:val="DefaultParagraphFont"/>
    <w:uiPriority w:val="99"/>
    <w:rsid w:val="00391D43"/>
    <w:rPr>
      <w:rFonts w:ascii="Century Gothic" w:hAnsi="Century Gothic"/>
      <w:sz w:val="12"/>
      <w:szCs w:val="20"/>
      <w:vertAlign w:val="superscript"/>
    </w:rPr>
  </w:style>
  <w:style w:type="paragraph" w:customStyle="1" w:styleId="BowAlphaUpper1">
    <w:name w:val="Bow_Alpha Upper 1"/>
    <w:basedOn w:val="Normal"/>
    <w:qFormat/>
    <w:rsid w:val="00835F34"/>
    <w:pPr>
      <w:numPr>
        <w:numId w:val="14"/>
      </w:numPr>
    </w:pPr>
    <w:rPr>
      <w:lang w:val="en-ZA"/>
    </w:rPr>
  </w:style>
  <w:style w:type="paragraph" w:customStyle="1" w:styleId="BowAlphaUpper2">
    <w:name w:val="Bow_Alpha Upper 2"/>
    <w:basedOn w:val="Normal"/>
    <w:qFormat/>
    <w:rsid w:val="00835F34"/>
    <w:pPr>
      <w:numPr>
        <w:numId w:val="15"/>
      </w:numPr>
    </w:pPr>
  </w:style>
  <w:style w:type="paragraph" w:customStyle="1" w:styleId="BowAlphaUpper3">
    <w:name w:val="Bow_Alpha Upper 3"/>
    <w:basedOn w:val="Normal"/>
    <w:qFormat/>
    <w:rsid w:val="00835F34"/>
    <w:pPr>
      <w:numPr>
        <w:numId w:val="16"/>
      </w:numPr>
    </w:pPr>
  </w:style>
  <w:style w:type="paragraph" w:customStyle="1" w:styleId="BowAlphaUpper4">
    <w:name w:val="Bow_Alpha Upper 4"/>
    <w:basedOn w:val="Normal"/>
    <w:qFormat/>
    <w:rsid w:val="00835F34"/>
    <w:pPr>
      <w:numPr>
        <w:numId w:val="17"/>
      </w:numPr>
    </w:pPr>
  </w:style>
  <w:style w:type="paragraph" w:customStyle="1" w:styleId="BowAlphaUpper5">
    <w:name w:val="Bow_Alpha Upper 5"/>
    <w:basedOn w:val="Normal"/>
    <w:qFormat/>
    <w:rsid w:val="00835F34"/>
    <w:pPr>
      <w:numPr>
        <w:numId w:val="18"/>
      </w:numPr>
    </w:pPr>
  </w:style>
  <w:style w:type="paragraph" w:customStyle="1" w:styleId="BowAlphaUpper6">
    <w:name w:val="Bow_Alpha Upper 6"/>
    <w:basedOn w:val="Normal"/>
    <w:qFormat/>
    <w:rsid w:val="00835F34"/>
    <w:pPr>
      <w:numPr>
        <w:numId w:val="19"/>
      </w:numPr>
    </w:pPr>
  </w:style>
  <w:style w:type="paragraph" w:customStyle="1" w:styleId="BowAlphaUpper7">
    <w:name w:val="Bow_Alpha Upper 7"/>
    <w:basedOn w:val="Normal"/>
    <w:qFormat/>
    <w:rsid w:val="00835F34"/>
    <w:pPr>
      <w:numPr>
        <w:numId w:val="20"/>
      </w:numPr>
    </w:pPr>
  </w:style>
  <w:style w:type="paragraph" w:customStyle="1" w:styleId="BowBullet1">
    <w:name w:val="Bow_Bullet 1"/>
    <w:basedOn w:val="Normal"/>
    <w:qFormat/>
    <w:rsid w:val="008E0FEF"/>
    <w:pPr>
      <w:numPr>
        <w:numId w:val="28"/>
      </w:numPr>
    </w:pPr>
  </w:style>
  <w:style w:type="paragraph" w:styleId="List">
    <w:name w:val="List"/>
    <w:basedOn w:val="Normal"/>
    <w:semiHidden/>
    <w:rsid w:val="002C59D0"/>
    <w:pPr>
      <w:ind w:left="283" w:hanging="283"/>
      <w:contextualSpacing/>
    </w:pPr>
  </w:style>
  <w:style w:type="paragraph" w:styleId="List2">
    <w:name w:val="List 2"/>
    <w:basedOn w:val="Normal"/>
    <w:semiHidden/>
    <w:rsid w:val="002C59D0"/>
    <w:pPr>
      <w:ind w:left="566" w:hanging="283"/>
      <w:contextualSpacing/>
    </w:pPr>
  </w:style>
  <w:style w:type="paragraph" w:styleId="List3">
    <w:name w:val="List 3"/>
    <w:basedOn w:val="Normal"/>
    <w:semiHidden/>
    <w:rsid w:val="002C59D0"/>
    <w:pPr>
      <w:ind w:left="849" w:hanging="283"/>
      <w:contextualSpacing/>
    </w:pPr>
  </w:style>
  <w:style w:type="paragraph" w:styleId="List4">
    <w:name w:val="List 4"/>
    <w:basedOn w:val="Normal"/>
    <w:semiHidden/>
    <w:rsid w:val="002C59D0"/>
    <w:pPr>
      <w:ind w:left="1132" w:hanging="283"/>
      <w:contextualSpacing/>
    </w:pPr>
  </w:style>
  <w:style w:type="paragraph" w:styleId="List5">
    <w:name w:val="List 5"/>
    <w:basedOn w:val="Normal"/>
    <w:semiHidden/>
    <w:rsid w:val="002C59D0"/>
    <w:pPr>
      <w:ind w:left="1415" w:hanging="283"/>
      <w:contextualSpacing/>
    </w:pPr>
  </w:style>
  <w:style w:type="paragraph" w:customStyle="1" w:styleId="BowRomanListSmall1">
    <w:name w:val="Bow_Roman List Small_1"/>
    <w:basedOn w:val="Normal"/>
    <w:qFormat/>
    <w:rsid w:val="00792F34"/>
    <w:pPr>
      <w:numPr>
        <w:numId w:val="35"/>
      </w:numPr>
    </w:pPr>
  </w:style>
  <w:style w:type="paragraph" w:customStyle="1" w:styleId="BowRomanListSmall2">
    <w:name w:val="Bow_Roman List Small_2"/>
    <w:basedOn w:val="Normal"/>
    <w:qFormat/>
    <w:rsid w:val="005F392A"/>
    <w:pPr>
      <w:numPr>
        <w:numId w:val="36"/>
      </w:numPr>
    </w:pPr>
  </w:style>
  <w:style w:type="paragraph" w:customStyle="1" w:styleId="BowRomanListSmall3">
    <w:name w:val="Bow_Roman List Small_3"/>
    <w:basedOn w:val="Normal"/>
    <w:qFormat/>
    <w:rsid w:val="00577216"/>
    <w:pPr>
      <w:numPr>
        <w:numId w:val="37"/>
      </w:numPr>
    </w:pPr>
  </w:style>
  <w:style w:type="paragraph" w:customStyle="1" w:styleId="BowRomanListSmall4">
    <w:name w:val="Bow_Roman List Small_4"/>
    <w:basedOn w:val="Normal"/>
    <w:qFormat/>
    <w:rsid w:val="00577216"/>
    <w:pPr>
      <w:numPr>
        <w:numId w:val="38"/>
      </w:numPr>
    </w:pPr>
  </w:style>
  <w:style w:type="paragraph" w:customStyle="1" w:styleId="BowRomanListSmall5">
    <w:name w:val="Bow_Roman List Small_5"/>
    <w:basedOn w:val="Normal"/>
    <w:qFormat/>
    <w:rsid w:val="00577216"/>
    <w:pPr>
      <w:numPr>
        <w:numId w:val="39"/>
      </w:numPr>
    </w:pPr>
  </w:style>
  <w:style w:type="paragraph" w:customStyle="1" w:styleId="BowRomanListSmall6">
    <w:name w:val="Bow_Roman List Small_6"/>
    <w:basedOn w:val="Normal"/>
    <w:qFormat/>
    <w:rsid w:val="00577216"/>
    <w:pPr>
      <w:numPr>
        <w:numId w:val="40"/>
      </w:numPr>
    </w:pPr>
  </w:style>
  <w:style w:type="paragraph" w:customStyle="1" w:styleId="BowRomanListSmall7">
    <w:name w:val="Bow_Roman List Small_7"/>
    <w:basedOn w:val="Normal"/>
    <w:qFormat/>
    <w:rsid w:val="00577216"/>
    <w:pPr>
      <w:numPr>
        <w:numId w:val="41"/>
      </w:numPr>
    </w:pPr>
  </w:style>
  <w:style w:type="paragraph" w:customStyle="1" w:styleId="BowUnnumberedHeading5Bold9">
    <w:name w:val="Bow_Unnumbered Heading 5 Bold 9"/>
    <w:basedOn w:val="Normal"/>
    <w:qFormat/>
    <w:rsid w:val="00377914"/>
    <w:pPr>
      <w:keepNext/>
    </w:pPr>
    <w:rPr>
      <w:b/>
    </w:rPr>
  </w:style>
  <w:style w:type="paragraph" w:customStyle="1" w:styleId="BowUnnumberedHeading6Italics9">
    <w:name w:val="Bow_Unnumbered Heading 6 Italics 9"/>
    <w:basedOn w:val="Normal"/>
    <w:qFormat/>
    <w:rsid w:val="005F4CDD"/>
    <w:pPr>
      <w:keepNext/>
    </w:pPr>
    <w:rPr>
      <w:i/>
    </w:rPr>
  </w:style>
  <w:style w:type="paragraph" w:customStyle="1" w:styleId="BowUnnumberedHeading7Underline9">
    <w:name w:val="Bow_Unnumbered Heading 7 Underline 9"/>
    <w:basedOn w:val="Normal"/>
    <w:qFormat/>
    <w:rsid w:val="00377914"/>
    <w:pPr>
      <w:keepNext/>
    </w:pPr>
    <w:rPr>
      <w:u w:val="single"/>
    </w:rPr>
  </w:style>
  <w:style w:type="paragraph" w:customStyle="1" w:styleId="BowRecitalBracketsNumber">
    <w:name w:val="Bow_Recital Brackets Number"/>
    <w:basedOn w:val="BowRomanListBig1"/>
    <w:qFormat/>
    <w:rsid w:val="000F1ED4"/>
    <w:pPr>
      <w:numPr>
        <w:numId w:val="42"/>
      </w:numPr>
    </w:pPr>
  </w:style>
  <w:style w:type="paragraph" w:customStyle="1" w:styleId="BowRecitalBracketsAlpha">
    <w:name w:val="Bow_Recital Brackets Alpha"/>
    <w:basedOn w:val="BowAlphaUpper1"/>
    <w:qFormat/>
    <w:rsid w:val="001201E5"/>
    <w:pPr>
      <w:numPr>
        <w:numId w:val="43"/>
      </w:numPr>
      <w:tabs>
        <w:tab w:val="clear" w:pos="851"/>
        <w:tab w:val="left" w:pos="567"/>
      </w:tabs>
      <w:ind w:left="567" w:hanging="567"/>
    </w:pPr>
  </w:style>
  <w:style w:type="paragraph" w:customStyle="1" w:styleId="BowAnnexList1AltShiftL">
    <w:name w:val="Bow_AnnexList 1 Alt+Shift+L"/>
    <w:basedOn w:val="Normal"/>
    <w:qFormat/>
    <w:rsid w:val="008E0A4F"/>
    <w:pPr>
      <w:numPr>
        <w:numId w:val="44"/>
      </w:numPr>
    </w:pPr>
  </w:style>
  <w:style w:type="paragraph" w:customStyle="1" w:styleId="BowAnnexList2AltShiftK">
    <w:name w:val="Bow_AnnexList 2 Alt+Shift+K"/>
    <w:basedOn w:val="BowAnnexList1AltShiftL"/>
    <w:qFormat/>
    <w:rsid w:val="008E0A4F"/>
    <w:pPr>
      <w:numPr>
        <w:ilvl w:val="1"/>
      </w:numPr>
    </w:pPr>
  </w:style>
  <w:style w:type="paragraph" w:customStyle="1" w:styleId="BowAnnexList3AltShiftJ">
    <w:name w:val="Bow_AnnexList 3 Alt+Shift+J"/>
    <w:basedOn w:val="BowAnnexList2AltShiftK"/>
    <w:qFormat/>
    <w:rsid w:val="008E0A4F"/>
    <w:pPr>
      <w:numPr>
        <w:ilvl w:val="2"/>
      </w:numPr>
    </w:pPr>
  </w:style>
  <w:style w:type="paragraph" w:customStyle="1" w:styleId="BowAnnexList4AltShiftH">
    <w:name w:val="Bow_AnnexList 4 Alt+Shift+H"/>
    <w:basedOn w:val="BowAnnexList3AltShiftJ"/>
    <w:qFormat/>
    <w:rsid w:val="008E0A4F"/>
    <w:pPr>
      <w:numPr>
        <w:ilvl w:val="3"/>
      </w:numPr>
    </w:pPr>
  </w:style>
  <w:style w:type="paragraph" w:customStyle="1" w:styleId="BowAnnexList5AltShiftG">
    <w:name w:val="Bow_AnnexList 5 Alt+Shift+G"/>
    <w:basedOn w:val="BalloonText"/>
    <w:qFormat/>
    <w:rsid w:val="00DE2370"/>
    <w:pPr>
      <w:numPr>
        <w:ilvl w:val="4"/>
        <w:numId w:val="44"/>
      </w:numPr>
      <w:spacing w:after="200" w:line="360" w:lineRule="auto"/>
    </w:pPr>
    <w:rPr>
      <w:sz w:val="18"/>
    </w:rPr>
  </w:style>
  <w:style w:type="paragraph" w:customStyle="1" w:styleId="BowAnnexList6AltShiftF">
    <w:name w:val="Bow_AnnexList 6 Alt+Shift+F"/>
    <w:basedOn w:val="BowAnnexList5AltShiftG"/>
    <w:qFormat/>
    <w:rsid w:val="0017403A"/>
    <w:pPr>
      <w:numPr>
        <w:ilvl w:val="5"/>
      </w:numPr>
    </w:pPr>
  </w:style>
  <w:style w:type="paragraph" w:customStyle="1" w:styleId="BowAnnexList7AltShiftD">
    <w:name w:val="Bow_AnnexList 7Alt+Shift+D"/>
    <w:basedOn w:val="BowAnnexList6AltShiftF"/>
    <w:qFormat/>
    <w:rsid w:val="004E3FF1"/>
    <w:pPr>
      <w:numPr>
        <w:ilvl w:val="6"/>
      </w:numPr>
    </w:pPr>
  </w:style>
  <w:style w:type="table" w:customStyle="1" w:styleId="BLTable">
    <w:name w:val="BL Table"/>
    <w:basedOn w:val="TableNormal"/>
    <w:uiPriority w:val="99"/>
    <w:rsid w:val="00265D3B"/>
    <w:pPr>
      <w:spacing w:after="0" w:line="240" w:lineRule="auto"/>
    </w:pPr>
    <w:tblPr>
      <w:tblBorders>
        <w:top w:val="single" w:sz="12" w:space="0" w:color="002855"/>
        <w:left w:val="single" w:sz="12" w:space="0" w:color="002855"/>
        <w:bottom w:val="single" w:sz="12" w:space="0" w:color="002855"/>
        <w:right w:val="single" w:sz="12" w:space="0" w:color="002855"/>
        <w:insideH w:val="single" w:sz="12" w:space="0" w:color="002855"/>
        <w:insideV w:val="single" w:sz="12" w:space="0" w:color="002855"/>
      </w:tblBorders>
    </w:tblPr>
    <w:tcPr>
      <w:shd w:val="clear" w:color="auto" w:fill="auto"/>
    </w:tcPr>
    <w:tblStylePr w:type="firstRow">
      <w:rPr>
        <w:b/>
      </w:rPr>
    </w:tblStylePr>
  </w:style>
  <w:style w:type="character" w:customStyle="1" w:styleId="Heading2Char">
    <w:name w:val="Heading 2 Char"/>
    <w:basedOn w:val="DefaultParagraphFont"/>
    <w:link w:val="Heading2"/>
    <w:semiHidden/>
    <w:rsid w:val="00197E89"/>
    <w:rPr>
      <w:rFonts w:asciiTheme="majorHAnsi" w:eastAsiaTheme="majorEastAsia" w:hAnsiTheme="majorHAnsi" w:cstheme="majorBidi"/>
      <w:b/>
      <w:bCs/>
      <w:color w:val="4F81BD" w:themeColor="accent1"/>
      <w:sz w:val="26"/>
      <w:szCs w:val="26"/>
    </w:rPr>
  </w:style>
  <w:style w:type="paragraph" w:styleId="TOC2">
    <w:name w:val="toc 2"/>
    <w:aliases w:val="Bow_TOC 2"/>
    <w:basedOn w:val="Normal"/>
    <w:next w:val="Normal"/>
    <w:autoRedefine/>
    <w:uiPriority w:val="39"/>
    <w:rsid w:val="006C373B"/>
    <w:pPr>
      <w:tabs>
        <w:tab w:val="left" w:pos="567"/>
        <w:tab w:val="right" w:leader="dot" w:pos="9639"/>
      </w:tabs>
      <w:spacing w:after="0" w:line="240" w:lineRule="auto"/>
      <w:ind w:left="567" w:hanging="567"/>
    </w:pPr>
  </w:style>
  <w:style w:type="character" w:styleId="Hyperlink">
    <w:name w:val="Hyperlink"/>
    <w:basedOn w:val="DefaultParagraphFont"/>
    <w:uiPriority w:val="99"/>
    <w:unhideWhenUsed/>
    <w:rsid w:val="00C2723C"/>
    <w:rPr>
      <w:rFonts w:ascii="Century Gothic" w:hAnsi="Century Gothic"/>
      <w:color w:val="0000FF" w:themeColor="hyperlink"/>
      <w:sz w:val="18"/>
      <w:u w:val="single"/>
    </w:rPr>
  </w:style>
  <w:style w:type="paragraph" w:styleId="BalloonText">
    <w:name w:val="Balloon Text"/>
    <w:basedOn w:val="Normal"/>
    <w:link w:val="BalloonTextChar"/>
    <w:semiHidden/>
    <w:rsid w:val="00277601"/>
    <w:pPr>
      <w:spacing w:after="0" w:line="240" w:lineRule="auto"/>
    </w:pPr>
    <w:rPr>
      <w:rFonts w:cs="Tahoma"/>
      <w:sz w:val="16"/>
      <w:szCs w:val="16"/>
    </w:rPr>
  </w:style>
  <w:style w:type="character" w:customStyle="1" w:styleId="BalloonTextChar">
    <w:name w:val="Balloon Text Char"/>
    <w:basedOn w:val="DefaultParagraphFont"/>
    <w:link w:val="BalloonText"/>
    <w:semiHidden/>
    <w:rsid w:val="00277601"/>
    <w:rPr>
      <w:rFonts w:cs="Tahoma"/>
      <w:sz w:val="16"/>
      <w:szCs w:val="16"/>
    </w:rPr>
  </w:style>
  <w:style w:type="paragraph" w:customStyle="1" w:styleId="BowUnnumberedTitleHeading2">
    <w:name w:val="Bow_Unnumbered Title Heading 2"/>
    <w:basedOn w:val="Normal"/>
    <w:next w:val="BowIndentAlt"/>
    <w:rsid w:val="00093F2D"/>
    <w:pPr>
      <w:keepNext/>
    </w:pPr>
    <w:rPr>
      <w:b/>
      <w:color w:val="002855"/>
      <w:sz w:val="20"/>
    </w:rPr>
  </w:style>
  <w:style w:type="paragraph" w:styleId="Header">
    <w:name w:val="header"/>
    <w:basedOn w:val="Normal"/>
    <w:link w:val="HeaderChar"/>
    <w:rsid w:val="005F392A"/>
    <w:pPr>
      <w:tabs>
        <w:tab w:val="center" w:pos="4513"/>
        <w:tab w:val="right" w:pos="9026"/>
      </w:tabs>
      <w:spacing w:after="0" w:line="240" w:lineRule="auto"/>
    </w:pPr>
  </w:style>
  <w:style w:type="character" w:customStyle="1" w:styleId="HeaderChar">
    <w:name w:val="Header Char"/>
    <w:basedOn w:val="DefaultParagraphFont"/>
    <w:link w:val="Header"/>
    <w:rsid w:val="005F392A"/>
  </w:style>
  <w:style w:type="paragraph" w:customStyle="1" w:styleId="BowRecitalBracketsLower">
    <w:name w:val="Bow_Recital Brackets Lower"/>
    <w:basedOn w:val="Normal"/>
    <w:qFormat/>
    <w:rsid w:val="00A24E52"/>
    <w:pPr>
      <w:numPr>
        <w:numId w:val="45"/>
      </w:numPr>
      <w:tabs>
        <w:tab w:val="clear" w:pos="1287"/>
        <w:tab w:val="left" w:pos="1134"/>
      </w:tabs>
      <w:ind w:left="1134"/>
    </w:pPr>
  </w:style>
  <w:style w:type="paragraph" w:customStyle="1" w:styleId="BowAnnexHeading-CenterCtrl1">
    <w:name w:val="Bow_AnnexHeading - Center Ctrl+1"/>
    <w:basedOn w:val="Normal"/>
    <w:qFormat/>
    <w:rsid w:val="00A41181"/>
    <w:pPr>
      <w:keepNext/>
      <w:jc w:val="center"/>
    </w:pPr>
    <w:rPr>
      <w:b/>
      <w:caps/>
    </w:rPr>
  </w:style>
  <w:style w:type="character" w:customStyle="1" w:styleId="BowLevel2HeadingAltAChar">
    <w:name w:val="Bow_Level 2 Heading Alt+A Char"/>
    <w:basedOn w:val="DefaultParagraphFont"/>
    <w:link w:val="BowLevel2HeadingAltA"/>
    <w:rsid w:val="005F4CDD"/>
    <w:rPr>
      <w:lang w:val="en-ZA"/>
    </w:rPr>
  </w:style>
  <w:style w:type="paragraph" w:styleId="ListNumber2">
    <w:name w:val="List Number 2"/>
    <w:basedOn w:val="Normal"/>
    <w:rsid w:val="0085308A"/>
    <w:pPr>
      <w:numPr>
        <w:numId w:val="46"/>
      </w:numPr>
      <w:contextualSpacing/>
    </w:pPr>
  </w:style>
  <w:style w:type="character" w:customStyle="1" w:styleId="BowLevel1HeadingAltQChar">
    <w:name w:val="Bow_Level 1 Heading Alt+Q Char"/>
    <w:basedOn w:val="DefaultParagraphFont"/>
    <w:link w:val="BowLevel1HeadingAltQ"/>
    <w:rsid w:val="003D726C"/>
    <w:rPr>
      <w:b/>
      <w:caps/>
    </w:rPr>
  </w:style>
  <w:style w:type="paragraph" w:styleId="ListParagraph">
    <w:name w:val="List Paragraph"/>
    <w:basedOn w:val="Normal"/>
    <w:uiPriority w:val="34"/>
    <w:qFormat/>
    <w:rsid w:val="006B12A8"/>
    <w:pPr>
      <w:ind w:left="720"/>
      <w:contextualSpacing/>
    </w:pPr>
  </w:style>
  <w:style w:type="paragraph" w:customStyle="1" w:styleId="BowLevel1ListAlt">
    <w:name w:val="Bow_Level 1 List Alt+["/>
    <w:basedOn w:val="Normal"/>
    <w:rsid w:val="00E20A1E"/>
    <w:pPr>
      <w:numPr>
        <w:numId w:val="47"/>
      </w:numPr>
    </w:pPr>
  </w:style>
  <w:style w:type="paragraph" w:customStyle="1" w:styleId="BowLevel2ListAlt">
    <w:name w:val="Bow_Level 2 List Alt ]"/>
    <w:basedOn w:val="BowLevel2HeadingAltA"/>
    <w:link w:val="BowLevel2ListAltChar"/>
    <w:rsid w:val="00D7569D"/>
    <w:pPr>
      <w:numPr>
        <w:numId w:val="47"/>
      </w:numPr>
    </w:pPr>
  </w:style>
  <w:style w:type="paragraph" w:customStyle="1" w:styleId="BowLevel3ListAlt">
    <w:name w:val="Bow_Level 3 List Alt+'"/>
    <w:basedOn w:val="BowLevel3HeadingAltZ"/>
    <w:link w:val="BowLevel3ListAltChar"/>
    <w:rsid w:val="00D7569D"/>
    <w:pPr>
      <w:numPr>
        <w:numId w:val="47"/>
      </w:numPr>
    </w:pPr>
  </w:style>
  <w:style w:type="paragraph" w:customStyle="1" w:styleId="BowLevel4ListAlt">
    <w:name w:val="Bow_Level 4 List Alt+/"/>
    <w:basedOn w:val="BowLevel4HeadingAltX"/>
    <w:rsid w:val="005C1D1D"/>
    <w:pPr>
      <w:numPr>
        <w:numId w:val="47"/>
      </w:numPr>
    </w:pPr>
  </w:style>
  <w:style w:type="paragraph" w:customStyle="1" w:styleId="BowLevel5ListAlt">
    <w:name w:val="Bow_Level 5 List Alt+."/>
    <w:basedOn w:val="BowLevel5HeadingAltC"/>
    <w:rsid w:val="005C1D1D"/>
    <w:pPr>
      <w:numPr>
        <w:numId w:val="47"/>
      </w:numPr>
    </w:pPr>
  </w:style>
  <w:style w:type="paragraph" w:customStyle="1" w:styleId="BowLevel6ListAlt">
    <w:name w:val="Bow_Level 6 List Alt+"/>
    <w:basedOn w:val="BowLevel6HeadingAltV"/>
    <w:rsid w:val="005C1D1D"/>
    <w:pPr>
      <w:numPr>
        <w:numId w:val="47"/>
      </w:numPr>
    </w:pPr>
  </w:style>
  <w:style w:type="paragraph" w:customStyle="1" w:styleId="BowLevel7ListAltM">
    <w:name w:val="Bow_Level 7 List Alt+M"/>
    <w:basedOn w:val="BowLevel7HeadingAltB"/>
    <w:rsid w:val="005C1D1D"/>
    <w:pPr>
      <w:numPr>
        <w:numId w:val="47"/>
      </w:numPr>
    </w:pPr>
  </w:style>
  <w:style w:type="character" w:customStyle="1" w:styleId="BowLevel2ListAltChar">
    <w:name w:val="Bow_Level 2 List Alt ] Char"/>
    <w:basedOn w:val="BowLevel2HeadingAltAChar"/>
    <w:link w:val="BowLevel2ListAlt"/>
    <w:rsid w:val="00D7569D"/>
    <w:rPr>
      <w:lang w:val="en-ZA"/>
    </w:rPr>
  </w:style>
  <w:style w:type="character" w:customStyle="1" w:styleId="BowLevel3HeadingAltZChar">
    <w:name w:val="Bow_Level 3 Heading Alt+Z Char"/>
    <w:basedOn w:val="DefaultParagraphFont"/>
    <w:link w:val="BowLevel3HeadingAltZ"/>
    <w:rsid w:val="005F4CDD"/>
  </w:style>
  <w:style w:type="character" w:customStyle="1" w:styleId="BowLevel3ListAltChar">
    <w:name w:val="Bow_Level 3 List Alt+' Char"/>
    <w:basedOn w:val="BowLevel3HeadingAltZChar"/>
    <w:link w:val="BowLevel3ListAlt"/>
    <w:rsid w:val="00D7569D"/>
  </w:style>
  <w:style w:type="table" w:styleId="TableSimple2">
    <w:name w:val="Table Simple 2"/>
    <w:basedOn w:val="TableNormal"/>
    <w:rsid w:val="0027760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wHC1AltCtrlNum1">
    <w:name w:val="Bow_HC1 Alt+Ctrl+Num1"/>
    <w:basedOn w:val="BowAnnexList1AltShiftL"/>
    <w:qFormat/>
    <w:rsid w:val="00C832AF"/>
    <w:pPr>
      <w:spacing w:after="0" w:line="480" w:lineRule="auto"/>
    </w:pPr>
    <w:rPr>
      <w:rFonts w:ascii="Arial" w:hAnsi="Arial"/>
      <w:sz w:val="24"/>
    </w:rPr>
  </w:style>
  <w:style w:type="paragraph" w:customStyle="1" w:styleId="BowHC2AltCtrlNum2">
    <w:name w:val="Bow_HC2 Alt+Ctrl+Num2"/>
    <w:basedOn w:val="BowAnnexList2AltShiftK"/>
    <w:qFormat/>
    <w:rsid w:val="00C832AF"/>
    <w:pPr>
      <w:spacing w:after="0" w:line="480" w:lineRule="auto"/>
    </w:pPr>
    <w:rPr>
      <w:rFonts w:ascii="Arial" w:hAnsi="Arial"/>
      <w:sz w:val="24"/>
    </w:rPr>
  </w:style>
  <w:style w:type="paragraph" w:customStyle="1" w:styleId="BowHC3AltCtrlNum3">
    <w:name w:val="Bow_HC3 Alt+Ctrl+Num3"/>
    <w:basedOn w:val="BowAnnexList3AltShiftJ"/>
    <w:qFormat/>
    <w:rsid w:val="00C832AF"/>
    <w:pPr>
      <w:spacing w:after="0" w:line="480" w:lineRule="auto"/>
    </w:pPr>
    <w:rPr>
      <w:rFonts w:ascii="Arial" w:hAnsi="Arial"/>
      <w:sz w:val="24"/>
    </w:rPr>
  </w:style>
  <w:style w:type="paragraph" w:customStyle="1" w:styleId="BowHC4AltCtrlNum4">
    <w:name w:val="Bow_HC4 Alt+Ctrl+Num4"/>
    <w:basedOn w:val="BowAnnexList4AltShiftH"/>
    <w:qFormat/>
    <w:rsid w:val="00C832AF"/>
    <w:pPr>
      <w:spacing w:after="0" w:line="480" w:lineRule="auto"/>
    </w:pPr>
    <w:rPr>
      <w:rFonts w:ascii="Arial" w:hAnsi="Arial"/>
      <w:sz w:val="24"/>
    </w:rPr>
  </w:style>
  <w:style w:type="paragraph" w:customStyle="1" w:styleId="BowHC5AltCtrlNum5">
    <w:name w:val="Bow_HC5 Alt+Ctrl+Num5"/>
    <w:basedOn w:val="BowAnnexList5AltShiftG"/>
    <w:qFormat/>
    <w:rsid w:val="00C832AF"/>
    <w:pPr>
      <w:spacing w:after="0" w:line="480" w:lineRule="auto"/>
    </w:pPr>
    <w:rPr>
      <w:rFonts w:ascii="Arial" w:hAnsi="Arial"/>
      <w:sz w:val="24"/>
    </w:rPr>
  </w:style>
  <w:style w:type="paragraph" w:customStyle="1" w:styleId="BowHC6AltCtrlNum6">
    <w:name w:val="Bow_HC6 Alt+Ctrl+Num6"/>
    <w:basedOn w:val="BowAnnexList6AltShiftF"/>
    <w:qFormat/>
    <w:rsid w:val="00C832AF"/>
    <w:pPr>
      <w:spacing w:after="0" w:line="480" w:lineRule="auto"/>
    </w:pPr>
    <w:rPr>
      <w:rFonts w:ascii="Arial" w:hAnsi="Arial"/>
      <w:sz w:val="24"/>
    </w:rPr>
  </w:style>
  <w:style w:type="paragraph" w:customStyle="1" w:styleId="BowHC7AltCtrlNum7">
    <w:name w:val="Bow_HC7 Alt+Ctrl+Num7"/>
    <w:basedOn w:val="BowAnnexList7AltShiftD"/>
    <w:qFormat/>
    <w:rsid w:val="00C832AF"/>
    <w:pPr>
      <w:spacing w:after="0" w:line="480" w:lineRule="auto"/>
    </w:pPr>
    <w:rPr>
      <w:rFonts w:ascii="Arial" w:hAnsi="Arial"/>
      <w:sz w:val="24"/>
    </w:rPr>
  </w:style>
  <w:style w:type="paragraph" w:customStyle="1" w:styleId="BowHCNormalCrlNum0">
    <w:name w:val="Bow_HC Normal Crl+Num0"/>
    <w:basedOn w:val="BowIndentAlt"/>
    <w:qFormat/>
    <w:rsid w:val="00652544"/>
    <w:pPr>
      <w:spacing w:after="0" w:line="480" w:lineRule="auto"/>
    </w:pPr>
    <w:rPr>
      <w:rFonts w:ascii="Arial" w:hAnsi="Arial"/>
      <w:sz w:val="24"/>
    </w:rPr>
  </w:style>
  <w:style w:type="paragraph" w:styleId="NoSpacing">
    <w:name w:val="No Spacing"/>
    <w:link w:val="NoSpacingChar"/>
    <w:uiPriority w:val="1"/>
    <w:qFormat/>
    <w:rsid w:val="008329B2"/>
    <w:pPr>
      <w:spacing w:after="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8329B2"/>
    <w:rPr>
      <w:rFonts w:ascii="Times New Roman" w:hAnsi="Times New Roman"/>
      <w:sz w:val="24"/>
      <w:szCs w:val="24"/>
    </w:rPr>
  </w:style>
  <w:style w:type="paragraph" w:styleId="EndnoteText">
    <w:name w:val="endnote text"/>
    <w:aliases w:val="Bow_Endnote Text,BL_Endnote Text"/>
    <w:basedOn w:val="Normal"/>
    <w:link w:val="EndnoteTextChar"/>
    <w:uiPriority w:val="99"/>
    <w:rsid w:val="00391D43"/>
    <w:pPr>
      <w:tabs>
        <w:tab w:val="left" w:pos="284"/>
      </w:tabs>
      <w:spacing w:after="40" w:line="240" w:lineRule="auto"/>
      <w:ind w:left="284"/>
    </w:pPr>
    <w:rPr>
      <w:sz w:val="14"/>
      <w:szCs w:val="20"/>
    </w:rPr>
  </w:style>
  <w:style w:type="character" w:customStyle="1" w:styleId="EndnoteTextChar">
    <w:name w:val="Endnote Text Char"/>
    <w:aliases w:val="Bow_Endnote Text Char,BL_Endnote Text Char"/>
    <w:basedOn w:val="DefaultParagraphFont"/>
    <w:link w:val="EndnoteText"/>
    <w:uiPriority w:val="99"/>
    <w:rsid w:val="00391D43"/>
    <w:rPr>
      <w:sz w:val="1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002855"/>
      </a:dk2>
      <a:lt2>
        <a:srgbClr val="C97146"/>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EA2C8-87D0-462B-BE8A-509A24C2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827</Words>
  <Characters>4719</Characters>
  <Application>Microsoft Office Word</Application>
  <DocSecurity>0</DocSecurity>
  <Lines>39</Lines>
  <Paragraphs>11</Paragraphs>
  <ScaleCrop>false</ScaleCrop>
  <Company>Bowmans</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Zakir Mohamed</dc:creator>
  <cp:keywords/>
  <dc:description/>
  <cp:lastModifiedBy>CS -1</cp:lastModifiedBy>
  <cp:revision>88</cp:revision>
  <cp:lastPrinted>2016-09-28T10:33:00Z</cp:lastPrinted>
  <dcterms:created xsi:type="dcterms:W3CDTF">2022-07-28T10:42:00Z</dcterms:created>
  <dcterms:modified xsi:type="dcterms:W3CDTF">2022-09-07T10:37:00Z</dcterms:modified>
</cp:coreProperties>
</file>